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DEI PRODOTTI ISVR</w:t>
      </w:r>
    </w:p>
    <w:p w14:paraId="22BB8B95" w14:textId="77777777" w:rsidR="00F673DB" w:rsidRPr="00B95451" w:rsidRDefault="002A18CD" w:rsidP="008E2012">
      <w:pPr>
        <w:pStyle w:val="Firstpara"/>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02427334" w14:textId="77777777" w:rsidR="00E72B9C" w:rsidRPr="00F21859" w:rsidRDefault="00E72B9C" w:rsidP="00E72B9C">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Modifiche Apportate alla Lista dei Prodotti ISVR nel Mese di Ottobre 2017</w:t>
      </w:r>
      <w:r>
        <w:rPr>
          <w:rFonts w:ascii="Tahoma" w:hAnsi="Tahoma" w:cs="Tahoma"/>
          <w:b w:val="0"/>
          <w:color w:val="FF6600"/>
        </w:rPr>
        <w:t xml:space="preserve"> </w:t>
      </w:r>
    </w:p>
    <w:p w14:paraId="4A4A35EE" w14:textId="77777777" w:rsidR="00E72B9C" w:rsidRDefault="00E72B9C" w:rsidP="00E72B9C">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E72B9C" w:rsidRPr="00F21859" w14:paraId="4055F4F7"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1C03D377" w14:textId="77777777" w:rsidR="00E72B9C" w:rsidRPr="00F21859" w:rsidRDefault="00E72B9C" w:rsidP="00991641">
            <w:pPr>
              <w:jc w:val="center"/>
              <w:rPr>
                <w:rFonts w:ascii="Tahoma" w:hAnsi="Tahoma" w:cs="Tahoma"/>
                <w:b w:val="0"/>
                <w:bCs w:val="0"/>
                <w:color w:val="FFFFFF"/>
              </w:rPr>
            </w:pPr>
            <w:r>
              <w:rPr>
                <w:rFonts w:ascii="Tahoma" w:hAnsi="Tahoma" w:cs="Tahoma"/>
                <w:color w:val="FFFFFF"/>
              </w:rPr>
              <w:t>Contratto di Licenza Microsoft Aggiunto</w:t>
            </w:r>
          </w:p>
        </w:tc>
        <w:tc>
          <w:tcPr>
            <w:tcW w:w="5400" w:type="dxa"/>
            <w:tcBorders>
              <w:left w:val="single" w:sz="4" w:space="0" w:color="FFFFFF" w:themeColor="background1"/>
            </w:tcBorders>
            <w:shd w:val="clear" w:color="auto" w:fill="F79646"/>
            <w:hideMark/>
          </w:tcPr>
          <w:p w14:paraId="59D44B34" w14:textId="77777777" w:rsidR="00E72B9C" w:rsidRPr="00F21859" w:rsidRDefault="00E72B9C"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Contratto di Licenza Microsoft Eliminato</w:t>
            </w:r>
          </w:p>
        </w:tc>
      </w:tr>
      <w:tr w:rsidR="00E72B9C" w:rsidRPr="003C5234" w14:paraId="1F75D4E4"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3CA370DC"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Edizioni Standard Core ed Enterprise Core</w:t>
            </w:r>
          </w:p>
        </w:tc>
        <w:tc>
          <w:tcPr>
            <w:tcW w:w="5400" w:type="dxa"/>
            <w:tcBorders>
              <w:top w:val="single" w:sz="4" w:space="0" w:color="C0504D" w:themeColor="accent2"/>
            </w:tcBorders>
            <w:shd w:val="clear" w:color="auto" w:fill="auto"/>
          </w:tcPr>
          <w:p w14:paraId="652D8C8C" w14:textId="77777777" w:rsidR="00E72B9C" w:rsidRPr="00432F04"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Edizioni Standard Core ed Enterprise Core</w:t>
            </w:r>
          </w:p>
        </w:tc>
      </w:tr>
      <w:tr w:rsidR="00E72B9C" w:rsidRPr="003C5234" w14:paraId="2609D909"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0674F63D"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5017399B" w14:textId="77777777" w:rsidR="00E72B9C" w:rsidRPr="00432F04"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E72B9C" w:rsidRPr="003C5234" w14:paraId="0708445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2D7ED0F"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(Utilizzo Limitato del Runtime)</w:t>
            </w:r>
          </w:p>
        </w:tc>
        <w:tc>
          <w:tcPr>
            <w:tcW w:w="5400" w:type="dxa"/>
            <w:shd w:val="clear" w:color="auto" w:fill="auto"/>
          </w:tcPr>
          <w:p w14:paraId="10AE3A89" w14:textId="77777777" w:rsidR="00E72B9C" w:rsidRPr="00432F04"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(Utilizzo Limitato del Runtime)</w:t>
            </w:r>
          </w:p>
        </w:tc>
      </w:tr>
      <w:tr w:rsidR="00E72B9C" w:rsidRPr="003C5234" w14:paraId="0C23ADB4"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3322AF2"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16A67D5A" w14:textId="77777777" w:rsidR="00E72B9C" w:rsidRPr="00432F04"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Hadoop</w:t>
            </w:r>
          </w:p>
        </w:tc>
      </w:tr>
      <w:tr w:rsidR="00E72B9C" w:rsidRPr="003C5234" w14:paraId="397B710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FCB9B38"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510EA276" w14:textId="77777777" w:rsidR="00E72B9C"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Linux</w:t>
            </w:r>
          </w:p>
        </w:tc>
      </w:tr>
      <w:tr w:rsidR="00E72B9C" w:rsidRPr="003C5234" w14:paraId="27D267DE"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FAB92B9"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0428AF1C" w14:textId="77777777" w:rsidR="00E72B9C"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B95451" w:rsidRDefault="00C267FD" w:rsidP="00C267FD"/>
    <w:p w14:paraId="5853BA2A" w14:textId="01361D01" w:rsidR="009A2A55" w:rsidRDefault="009A2A55" w:rsidP="009A2A55">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F21859" w14:paraId="22BB8BB6" w14:textId="77777777" w:rsidTr="00B054F0">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054F0">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054F0">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054F0">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E72B9C"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E72B9C" w:rsidRPr="00F21859" w:rsidRDefault="00E72B9C" w:rsidP="00E72B9C">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0007DA4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E72B9C" w:rsidRPr="00F21859" w:rsidRDefault="00E72B9C" w:rsidP="00E72B9C">
            <w:pPr>
              <w:rPr>
                <w:rFonts w:ascii="Tahoma" w:hAnsi="Tahoma" w:cs="Tahoma"/>
                <w:bCs/>
                <w:sz w:val="16"/>
                <w:szCs w:val="19"/>
              </w:rPr>
            </w:pPr>
            <w:r>
              <w:rPr>
                <w:rFonts w:ascii="Tahoma" w:hAnsi="Tahoma" w:cs="Tahoma"/>
                <w:bCs/>
                <w:sz w:val="16"/>
                <w:szCs w:val="19"/>
              </w:rPr>
              <w:t>BizTalk Server 2016,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84DB57A"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E72B9C" w:rsidRPr="00F21859" w:rsidRDefault="00E72B9C" w:rsidP="00E72B9C">
            <w:pPr>
              <w:rPr>
                <w:rFonts w:ascii="Tahoma" w:hAnsi="Tahoma" w:cs="Tahoma"/>
                <w:bCs/>
                <w:sz w:val="16"/>
                <w:szCs w:val="19"/>
              </w:rPr>
            </w:pPr>
            <w:r>
              <w:rPr>
                <w:rFonts w:ascii="Tahoma" w:hAnsi="Tahoma" w:cs="Tahoma"/>
                <w:bCs/>
                <w:sz w:val="16"/>
                <w:szCs w:val="19"/>
              </w:rPr>
              <w:t xml:space="preserve">BizTalk Server 2016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6837E16F"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E72B9C" w:rsidRPr="00F21859" w:rsidRDefault="00E72B9C" w:rsidP="00E72B9C">
            <w:pPr>
              <w:rPr>
                <w:rFonts w:ascii="Tahoma" w:hAnsi="Tahoma" w:cs="Tahoma"/>
                <w:bCs/>
                <w:sz w:val="16"/>
                <w:szCs w:val="19"/>
              </w:rPr>
            </w:pPr>
            <w:r>
              <w:rPr>
                <w:rFonts w:ascii="Tahoma" w:hAnsi="Tahoma" w:cs="Tahoma"/>
                <w:bCs/>
                <w:sz w:val="16"/>
                <w:szCs w:val="19"/>
              </w:rPr>
              <w:t xml:space="preserve">BizTalk Server 2016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42D05E2E"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2AD7690F" w:rsidR="00E72B9C" w:rsidRPr="00F21859" w:rsidRDefault="00E72B9C" w:rsidP="00E72B9C">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49BBC6D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E72B9C" w:rsidRPr="00F21859" w:rsidRDefault="00E72B9C" w:rsidP="00E72B9C">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43C7ED9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E72B9C" w:rsidRPr="00F21859" w:rsidRDefault="00E72B9C" w:rsidP="00E72B9C">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67F27845"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E72B9C" w:rsidRPr="00F21859" w:rsidRDefault="00E72B9C" w:rsidP="00E72B9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5BFCD4AB"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E72B9C" w:rsidRPr="00F21859" w:rsidRDefault="00E72B9C" w:rsidP="00E72B9C">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24A8E056"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E72B9C"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E72B9C" w:rsidRPr="00F21859" w:rsidRDefault="00E72B9C" w:rsidP="00E72B9C">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3DE883DD"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E72B9C" w:rsidRPr="00F21859" w:rsidRDefault="00E72B9C" w:rsidP="00E72B9C">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C1797F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E72B9C" w:rsidRPr="00F21859" w:rsidRDefault="00E72B9C" w:rsidP="00E72B9C">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502DC109"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E72B9C" w:rsidRPr="00F21859" w:rsidRDefault="00E72B9C" w:rsidP="00E72B9C">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6535C1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E72B9C" w:rsidRPr="00F21859" w:rsidRDefault="00E72B9C" w:rsidP="00E72B9C">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4700FF2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E72B9C" w:rsidRPr="00F21859" w:rsidRDefault="00E72B9C" w:rsidP="00E72B9C">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0C494D5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E72B9C" w:rsidRPr="00F21859" w:rsidRDefault="00E72B9C" w:rsidP="00E72B9C">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329CC96"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E72B9C" w:rsidRPr="00F21859" w:rsidRDefault="00E72B9C" w:rsidP="00E72B9C">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59A9499"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E72B9C" w:rsidRPr="00F21859" w:rsidRDefault="00E72B9C" w:rsidP="00E72B9C">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447D4E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E72B9C" w:rsidRPr="00F21859" w:rsidRDefault="00E72B9C" w:rsidP="00E72B9C">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163804B3"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7F1B3E38" w:rsidR="00E72B9C" w:rsidRPr="00F21859" w:rsidRDefault="00E72B9C" w:rsidP="00E72B9C">
            <w:pPr>
              <w:rPr>
                <w:rFonts w:ascii="Tahoma" w:hAnsi="Tahoma" w:cs="Tahoma"/>
                <w:bCs/>
                <w:sz w:val="16"/>
                <w:szCs w:val="19"/>
              </w:rPr>
            </w:pPr>
            <w:r>
              <w:rPr>
                <w:rFonts w:ascii="Tahoma" w:hAnsi="Tahoma" w:cs="Tahoma"/>
                <w:bCs/>
                <w:sz w:val="16"/>
                <w:szCs w:val="19"/>
              </w:rPr>
              <w:t>SQL Server 2017,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E9CC08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62FAB12A" w:rsidR="00E72B9C" w:rsidRPr="00F21859" w:rsidRDefault="00E72B9C" w:rsidP="00E72B9C">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08367B8D"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B9C728" w:rsidR="00E72B9C" w:rsidRPr="00F21859" w:rsidRDefault="00E72B9C" w:rsidP="00E72B9C">
            <w:pPr>
              <w:rPr>
                <w:rFonts w:ascii="Tahoma" w:hAnsi="Tahoma" w:cs="Tahoma"/>
                <w:bCs/>
                <w:sz w:val="16"/>
                <w:szCs w:val="19"/>
              </w:rPr>
            </w:pPr>
            <w:r>
              <w:rPr>
                <w:rFonts w:ascii="Tahoma" w:hAnsi="Tahoma" w:cs="Tahoma"/>
                <w:bCs/>
                <w:sz w:val="16"/>
                <w:szCs w:val="19"/>
              </w:rPr>
              <w:t>SQL Server 2017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6E6225F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5C56DE8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0B84D1A9" w14:textId="72906A8D" w:rsidR="00E72B9C" w:rsidRDefault="00E72B9C" w:rsidP="00E72B9C">
            <w:pPr>
              <w:rPr>
                <w:rFonts w:ascii="Tahoma" w:hAnsi="Tahoma" w:cs="Tahoma"/>
                <w:bCs/>
                <w:sz w:val="16"/>
                <w:szCs w:val="19"/>
              </w:rPr>
            </w:pPr>
            <w:bookmarkStart w:id="4" w:name="_Hlk490564871"/>
            <w:r w:rsidRPr="00F21859">
              <w:rPr>
                <w:rFonts w:ascii="Tahoma" w:hAnsi="Tahoma" w:cs="Tahoma"/>
                <w:bCs/>
                <w:sz w:val="16"/>
                <w:szCs w:val="19"/>
              </w:rPr>
              <w:t>System Center Configuration Manager</w:t>
            </w:r>
            <w:r>
              <w:rPr>
                <w:rFonts w:ascii="Tahoma" w:hAnsi="Tahoma" w:cs="Tahoma"/>
                <w:bCs/>
                <w:sz w:val="16"/>
                <w:szCs w:val="19"/>
              </w:rPr>
              <w:t xml:space="preserve"> 1606</w:t>
            </w:r>
            <w:bookmarkEnd w:id="4"/>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16BEC15"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4C9123" w14:textId="77777777" w:rsidR="00E72B9C"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68A556" w14:textId="1D88A61B"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9BAD5E"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38B63319" w:rsidR="00E72B9C" w:rsidRPr="00F21859" w:rsidRDefault="00E72B9C" w:rsidP="00E72B9C">
            <w:pPr>
              <w:rPr>
                <w:rFonts w:ascii="Tahoma" w:hAnsi="Tahoma" w:cs="Tahoma"/>
                <w:bCs/>
                <w:sz w:val="16"/>
                <w:szCs w:val="19"/>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4657990C"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BCF6771"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082EDF6C"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73156EA" w14:textId="2092FF8A" w:rsidR="00E72B9C" w:rsidRDefault="00E72B9C" w:rsidP="00E72B9C">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AE03AD4"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73DBF78" w14:textId="2997483D"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6E71A03" w14:textId="16EDFB93"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ADDC080"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55EC0956"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AFE9ADA" w14:textId="45E1ADC6" w:rsidR="00E72B9C" w:rsidRDefault="00E72B9C" w:rsidP="00E72B9C">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487A8CA"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3631025" w14:textId="2BBB0EB3"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6F2F35" w14:textId="176304F9"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673074E"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78DA45DA"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B424C21" w14:textId="56A3847B" w:rsidR="00E72B9C" w:rsidRDefault="00E72B9C" w:rsidP="00E72B9C">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96F5D7D"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0625389" w14:textId="422FA7E4"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72B816A" w14:textId="5C5773CC"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B10A6C2"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E72B9C" w:rsidRPr="00F21859" w:rsidRDefault="00E72B9C" w:rsidP="00E72B9C">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36CF8A8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E72B9C" w:rsidRPr="00F21859" w:rsidRDefault="00E72B9C" w:rsidP="00E72B9C">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5302B0F0"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E72B9C" w:rsidRPr="00F21859" w:rsidRDefault="00E72B9C" w:rsidP="00E72B9C">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294ADB1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E72B9C" w:rsidRPr="00F21859" w:rsidRDefault="00E72B9C" w:rsidP="00E72B9C">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37C44E3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0DBFB23" w:rsidR="00E72B9C" w:rsidRPr="00F21859" w:rsidRDefault="00E72B9C" w:rsidP="00E72B9C">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3F27F4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586D1C9" w:rsidR="00E72B9C" w:rsidRPr="00F21859" w:rsidRDefault="00E72B9C" w:rsidP="00E72B9C">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6216CB8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B450935" w:rsidR="00E72B9C" w:rsidRPr="00F21859" w:rsidRDefault="00E72B9C" w:rsidP="00E72B9C">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3F145A4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E72B9C" w:rsidRPr="00F21859" w:rsidRDefault="00E72B9C" w:rsidP="00E72B9C">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1BF418B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E72B9C" w:rsidRPr="00F21859" w:rsidRDefault="00E72B9C" w:rsidP="00E72B9C">
            <w:pPr>
              <w:rPr>
                <w:rFonts w:ascii="Tahoma" w:hAnsi="Tahoma" w:cs="Tahoma"/>
                <w:bCs/>
                <w:sz w:val="16"/>
                <w:szCs w:val="19"/>
              </w:rPr>
            </w:pPr>
            <w:r>
              <w:rPr>
                <w:rFonts w:ascii="Tahoma" w:hAnsi="Tahoma" w:cs="Tahoma"/>
                <w:bCs/>
                <w:sz w:val="16"/>
                <w:szCs w:val="19"/>
              </w:rPr>
              <w:t>CAL per Servizi Desktop Remoto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6288101C"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E72B9C"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E72B9C" w:rsidRPr="00F21859" w:rsidRDefault="00E72B9C" w:rsidP="00E72B9C">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1B2BB0B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5" w:name="_Q.__Do_I_need_to_buy_Commerce_Serve"/>
      <w:bookmarkEnd w:id="2"/>
      <w:bookmarkEnd w:id="3"/>
      <w:bookmarkEnd w:id="5"/>
      <w:r>
        <w:rPr>
          <w:rFonts w:ascii="Tahoma" w:hAnsi="Tahoma" w:cs="Tahoma"/>
          <w:i/>
          <w:sz w:val="18"/>
          <w:szCs w:val="18"/>
        </w:rPr>
        <w:t>*Per i prodotti A, B, C e D nella colonna di destra sono disponibili condizioni aggiuntive negli Articoli A-D che seguono.</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Licenze CAL per Servizi Desktop Remoto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16047B0B" w14:textId="5D55118C" w:rsidR="00767B63" w:rsidRPr="00B95451"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486868" w:rsidRDefault="006A34DC" w:rsidP="008E2012">
      <w:pPr>
        <w:spacing w:before="120" w:after="120"/>
        <w:ind w:left="360"/>
        <w:rPr>
          <w:rFonts w:ascii="Tahoma" w:hAnsi="Tahoma" w:cs="Tahoma"/>
        </w:rPr>
      </w:pPr>
      <w:r w:rsidRPr="00486868">
        <w:rPr>
          <w:rFonts w:ascii="Tahoma" w:hAnsi="Tahoma" w:cs="Tahoma"/>
        </w:rPr>
        <w:t xml:space="preserve">Il licenziatario potrà ottenere i Codici di Registrazione dei Prodotti per le versioni appropriate delle CAL RDS contattando </w:t>
      </w:r>
      <w:hyperlink r:id="rId11" w:history="1">
        <w:r w:rsidRPr="00486868">
          <w:rPr>
            <w:rStyle w:val="Hyperlink"/>
            <w:rFonts w:ascii="Tahoma" w:hAnsi="Tahoma" w:cs="Tahoma"/>
          </w:rPr>
          <w:t>isvroy@microsoft.com</w:t>
        </w:r>
      </w:hyperlink>
      <w:r w:rsidRPr="00486868">
        <w:rPr>
          <w:rFonts w:ascii="Tahoma" w:hAnsi="Tahoma" w:cs="Tahoma"/>
        </w:rPr>
        <w:t xml:space="preserve"> o visitando il proprio distributore di Royalty ISV.</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2016 per gestire gli OSE su un dispositivo o server con licenza richiede l’acquisizione e la cessione sia delle licenze per System Center 2016 sia della copertura Embedded Maintenance per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Non è consentito l’utilizzo dell’opzione Current Branch di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Download Elettronico</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6E6A17" w:rsidRDefault="00EB0883" w:rsidP="00EB0883">
      <w:pPr>
        <w:tabs>
          <w:tab w:val="left" w:pos="360"/>
        </w:tabs>
        <w:spacing w:before="120" w:after="120"/>
        <w:rPr>
          <w:rFonts w:ascii="Tahoma" w:hAnsi="Tahoma" w:cs="Tahoma"/>
          <w:b/>
          <w:color w:val="FF6600"/>
          <w:sz w:val="24"/>
          <w:szCs w:val="24"/>
          <w:lang w:val="es-ES"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B95451" w:rsidRDefault="00F77BD0" w:rsidP="008E2012">
      <w:pPr>
        <w:spacing w:before="120" w:after="120"/>
      </w:pPr>
      <w:r>
        <w:rPr>
          <w:rFonts w:ascii="Tahoma" w:hAnsi="Tahoma" w:cs="Tahoma"/>
          <w:b/>
          <w:bCs/>
          <w:iCs/>
        </w:rPr>
        <w:t>Concessioni per la Migrazione dei Prodotti con la Manutenzione Evolutiva</w:t>
      </w:r>
      <w:r w:rsidRPr="00EC6528">
        <w:rPr>
          <w:rFonts w:ascii="Tahoma" w:hAnsi="Tahoma" w:cs="Tahoma"/>
          <w:b/>
          <w:bCs/>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B95451"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6E6A17" w:rsidRDefault="00EB0883" w:rsidP="008E2012">
      <w:pPr>
        <w:spacing w:before="120" w:after="120"/>
        <w:rPr>
          <w:rStyle w:val="Hyperlink"/>
          <w:rFonts w:ascii="Tahoma" w:hAnsi="Tahoma" w:cs="Tahoma"/>
          <w:b/>
          <w:bCs/>
          <w:iCs/>
          <w:color w:val="auto"/>
          <w:u w:val="none"/>
          <w:lang w:val="es-ES" w:eastAsia="en-US" w:bidi="ar-SA"/>
        </w:rPr>
      </w:pPr>
    </w:p>
    <w:p w14:paraId="265D81F6" w14:textId="345222C0" w:rsidR="00B83983" w:rsidRPr="00B95451" w:rsidRDefault="00B83983" w:rsidP="00150BEE">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150BEE">
      <w:pPr>
        <w:spacing w:before="120" w:after="120"/>
      </w:pPr>
      <w:r>
        <w:rPr>
          <w:rFonts w:ascii="Tahoma" w:hAnsi="Tahoma" w:cs="Tahoma"/>
        </w:rPr>
        <w:t>Le società con Utenti Finali con copertura Manutenzione Evolutiva attiva per le licenze per Processore per BizTalk Server potranno aggiornare la Soluzione Unificata degli Utenti Finali al fine di includere BizTalk Server 2013, 2013 R2 o 2016 in base al rapporto processore-core che segue.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Quattro (4) per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Purché l’Utente Finale esegua l’aggiornamento a BizTalk Server 2013 entro e non oltre il 31 dicembre 2016, qualora il software server sia in esecuzione su processori con un numero di core superiore a quello indicato nella precedente colonna “Licenza Idonea” alla data dell’aggiornamento, all’Utente Finale viene concesso in licenza l’utilizzo di BizTalk 2013 sul numero di core su cui il Prodotto era in esecuzione al momento dell’aggiornamento alla Licenza Idonea. Tuttavia, l’Utente Finale dovrà mantenere traccia della configurazione di BizTalk Server 2013 in esecuzione sul server (istanze concesse in licenza in esecuzione in ambienti del sistema operativo sul server con licenza) e dell’hardware fisico di supporto a BizTalk al momento del rinnovo della copertura Manutenzione Evolutiva, utilizzando lo strumento Microsoft MAP o software equivalente che consenta la registrazione dei diritti concessi in licenza.</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034F2B7" w14:textId="570CD648" w:rsidR="00F0618B" w:rsidRPr="00CC6F64" w:rsidRDefault="00F0618B">
      <w:pPr>
        <w:rPr>
          <w:rFonts w:ascii="Tahoma" w:hAnsi="Tahoma" w:cs="Tahoma"/>
        </w:rPr>
      </w:pPr>
    </w:p>
    <w:p w14:paraId="6387FD31" w14:textId="7E6C6A3F" w:rsidR="000B6B47" w:rsidRPr="00B95451" w:rsidRDefault="000B6B47" w:rsidP="00D833B1">
      <w:pPr>
        <w:spacing w:before="120" w:after="12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B95451" w:rsidRDefault="00EB0883" w:rsidP="005F58E3">
      <w:pPr>
        <w:spacing w:before="120" w:after="120"/>
      </w:pPr>
    </w:p>
    <w:p w14:paraId="7CDD96D1" w14:textId="77777777" w:rsidR="009A2A55" w:rsidRPr="00F21859" w:rsidRDefault="009A2A55" w:rsidP="009A2A55">
      <w:pPr>
        <w:spacing w:before="120" w:after="120"/>
        <w:rPr>
          <w:rFonts w:ascii="Tahoma" w:hAnsi="Tahoma" w:cs="Tahoma"/>
          <w:b/>
          <w:color w:val="000000" w:themeColor="text1"/>
        </w:rPr>
      </w:pPr>
      <w:r>
        <w:rPr>
          <w:rFonts w:ascii="Tahoma" w:hAnsi="Tahoma" w:cs="Tahoma"/>
          <w:b/>
          <w:color w:val="000000" w:themeColor="text1"/>
        </w:rPr>
        <w:t>Microsoft Dynamics 365</w:t>
      </w:r>
    </w:p>
    <w:p w14:paraId="5BEFBE4B" w14:textId="77777777" w:rsidR="009A2A55" w:rsidRPr="00F21859" w:rsidRDefault="009A2A55" w:rsidP="009A2A55">
      <w:pPr>
        <w:spacing w:before="120" w:after="120"/>
        <w:rPr>
          <w:rFonts w:ascii="Tahoma" w:hAnsi="Tahoma" w:cs="Tahoma"/>
          <w:sz w:val="16"/>
          <w:szCs w:val="16"/>
        </w:rPr>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Microsoft Dynamics CRM 2016 potranno eseguire l’aggiornamento a Microsoft Dynamics 365 e distribuire il prodotto nella modalità descritta sotto. Microsoft Dynamics 365 è la versione successiva di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9A2A55" w:rsidRPr="00F21859" w14:paraId="70FCEDE0" w14:textId="77777777" w:rsidTr="004D553D">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17643284" w14:textId="77777777" w:rsidR="009A2A55" w:rsidRPr="00F21859" w:rsidRDefault="009A2A55" w:rsidP="004D553D">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79F2C1AC" w14:textId="77777777" w:rsidR="009A2A55" w:rsidRPr="00F21859" w:rsidRDefault="009A2A55" w:rsidP="004D553D">
            <w:pPr>
              <w:pStyle w:val="ProductList-Body"/>
              <w:jc w:val="center"/>
              <w:rPr>
                <w:rFonts w:ascii="Tahoma" w:hAnsi="Tahoma" w:cs="Tahoma"/>
                <w:b/>
                <w:szCs w:val="18"/>
              </w:rPr>
            </w:pPr>
            <w:r>
              <w:rPr>
                <w:rFonts w:ascii="Tahoma" w:hAnsi="Tahoma" w:cs="Tahoma"/>
                <w:b/>
                <w:szCs w:val="18"/>
              </w:rPr>
              <w:t>Licenza Idonea</w:t>
            </w:r>
          </w:p>
        </w:tc>
      </w:tr>
      <w:tr w:rsidR="009A2A55" w:rsidRPr="00864FDF" w14:paraId="2090B1CB" w14:textId="77777777" w:rsidTr="004D553D">
        <w:trPr>
          <w:trHeight w:val="216"/>
        </w:trPr>
        <w:tc>
          <w:tcPr>
            <w:tcW w:w="5400" w:type="dxa"/>
            <w:tcBorders>
              <w:top w:val="single" w:sz="4" w:space="0" w:color="FFFFFF" w:themeColor="background1"/>
            </w:tcBorders>
            <w:tcMar>
              <w:top w:w="0" w:type="dxa"/>
              <w:left w:w="108" w:type="dxa"/>
              <w:bottom w:w="0" w:type="dxa"/>
              <w:right w:w="108" w:type="dxa"/>
            </w:tcMar>
            <w:hideMark/>
          </w:tcPr>
          <w:p w14:paraId="323E9719" w14:textId="77777777" w:rsidR="009A2A55" w:rsidRPr="00F21859" w:rsidRDefault="009A2A55" w:rsidP="004D553D">
            <w:pPr>
              <w:rPr>
                <w:rFonts w:ascii="Tahoma" w:hAnsi="Tahoma" w:cs="Tahoma"/>
                <w:color w:val="000000"/>
                <w:sz w:val="16"/>
                <w:szCs w:val="16"/>
              </w:rPr>
            </w:pPr>
            <w:r>
              <w:rPr>
                <w:rFonts w:ascii="Tahoma" w:hAnsi="Tahoma" w:cs="Tahoma"/>
                <w:color w:val="000000"/>
                <w:sz w:val="16"/>
                <w:szCs w:val="16"/>
              </w:rPr>
              <w:t>Una (1) Essential CAL per Microsoft Dynamics CRM 2016</w:t>
            </w:r>
          </w:p>
          <w:p w14:paraId="26376324" w14:textId="77777777" w:rsidR="009A2A55" w:rsidRPr="00F21859" w:rsidRDefault="009A2A55" w:rsidP="004D553D">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35E31360" w14:textId="77777777" w:rsidR="009A2A55" w:rsidRPr="00864FDF" w:rsidRDefault="009A2A55" w:rsidP="004D553D">
            <w:pPr>
              <w:pStyle w:val="ProductList-Body"/>
              <w:rPr>
                <w:rFonts w:ascii="Tahoma" w:hAnsi="Tahoma" w:cs="Tahoma"/>
                <w:color w:val="000000"/>
                <w:sz w:val="16"/>
                <w:szCs w:val="16"/>
                <w:lang w:val="en-US"/>
              </w:rPr>
            </w:pPr>
            <w:r w:rsidRPr="00864FDF">
              <w:rPr>
                <w:rFonts w:ascii="Tahoma" w:hAnsi="Tahoma" w:cs="Tahoma"/>
                <w:color w:val="000000"/>
                <w:sz w:val="16"/>
                <w:szCs w:val="16"/>
                <w:lang w:val="en-US"/>
              </w:rPr>
              <w:t>Una (1) CAL per Microsoft Dynamics 365 for Team Members</w:t>
            </w:r>
          </w:p>
          <w:p w14:paraId="636B25A9" w14:textId="77777777" w:rsidR="009A2A55" w:rsidRPr="00864FDF" w:rsidRDefault="009A2A55" w:rsidP="004D553D">
            <w:pPr>
              <w:pStyle w:val="ProductList-Body"/>
              <w:rPr>
                <w:rFonts w:ascii="Tahoma" w:hAnsi="Tahoma" w:cs="Tahoma"/>
                <w:color w:val="000000"/>
                <w:sz w:val="16"/>
                <w:szCs w:val="16"/>
                <w:lang w:val="en-US"/>
              </w:rPr>
            </w:pPr>
          </w:p>
        </w:tc>
      </w:tr>
      <w:tr w:rsidR="009A2A55" w:rsidRPr="00F21859" w14:paraId="0C133165" w14:textId="77777777" w:rsidTr="004D553D">
        <w:trPr>
          <w:trHeight w:val="216"/>
        </w:trPr>
        <w:tc>
          <w:tcPr>
            <w:tcW w:w="5400" w:type="dxa"/>
            <w:tcMar>
              <w:top w:w="0" w:type="dxa"/>
              <w:left w:w="108" w:type="dxa"/>
              <w:bottom w:w="0" w:type="dxa"/>
              <w:right w:w="108" w:type="dxa"/>
            </w:tcMar>
            <w:hideMark/>
          </w:tcPr>
          <w:p w14:paraId="6A0173B6"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2016 o</w:t>
            </w:r>
          </w:p>
          <w:p w14:paraId="54C10B72"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Use Additive CAL per Microsoft Dynamics CRM 2016 Professional</w:t>
            </w:r>
          </w:p>
          <w:p w14:paraId="0CE0F7B3" w14:textId="77777777" w:rsidR="009A2A55" w:rsidRPr="00F21859" w:rsidRDefault="009A2A55"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D8B34FE"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o</w:t>
            </w:r>
          </w:p>
          <w:p w14:paraId="507CB922" w14:textId="77777777" w:rsidR="009A2A55" w:rsidRDefault="009A2A55" w:rsidP="004D553D">
            <w:pPr>
              <w:rPr>
                <w:rFonts w:ascii="Tahoma" w:hAnsi="Tahoma" w:cs="Tahoma"/>
                <w:color w:val="000000"/>
                <w:sz w:val="16"/>
                <w:szCs w:val="16"/>
              </w:rPr>
            </w:pPr>
            <w:r>
              <w:rPr>
                <w:rFonts w:ascii="Tahoma" w:hAnsi="Tahoma" w:cs="Tahoma"/>
                <w:color w:val="000000"/>
                <w:sz w:val="16"/>
                <w:szCs w:val="16"/>
              </w:rPr>
              <w:t>Una (1) CAL per Microsoft Dynamics 365 for Customer Service o</w:t>
            </w:r>
          </w:p>
          <w:p w14:paraId="5BD7246B"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e Una (1) CAL per Microsoft Dynamics 365 for Customer Service</w:t>
            </w:r>
          </w:p>
          <w:p w14:paraId="679CF941" w14:textId="77777777" w:rsidR="009A2A55" w:rsidRPr="00F21859" w:rsidRDefault="009A2A55" w:rsidP="004D553D">
            <w:pPr>
              <w:pStyle w:val="ProductList-Body"/>
              <w:rPr>
                <w:rFonts w:ascii="Tahoma" w:hAnsi="Tahoma" w:cs="Tahoma"/>
                <w:color w:val="000000"/>
                <w:sz w:val="16"/>
                <w:szCs w:val="16"/>
                <w:vertAlign w:val="superscript"/>
              </w:rPr>
            </w:pPr>
          </w:p>
        </w:tc>
      </w:tr>
    </w:tbl>
    <w:p w14:paraId="575AB00E" w14:textId="77777777" w:rsidR="009A2A55" w:rsidRPr="00F21859" w:rsidRDefault="009A2A55" w:rsidP="009A2A55">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Dynamics CRM 2011 potranno eseguire l’aggiornamento a un’edizione Additive CAL precedente di Microsoft Dynamics CRM 2013/2015/2016. Le Società non potranno eseguire l’aggiornamento della Soluzione Unificata degli Utenti Finali a un’Additive CAL successiva rispetto alla licenza della quale stanno attualmente pagando la Manutenzione Evolutiva. </w:t>
      </w:r>
    </w:p>
    <w:p w14:paraId="647A7C32" w14:textId="77777777" w:rsidR="009A2A55" w:rsidRDefault="009A2A55" w:rsidP="005F58E3">
      <w:pPr>
        <w:spacing w:before="120" w:after="120"/>
        <w:rPr>
          <w:rFonts w:ascii="Tahoma" w:hAnsi="Tahoma" w:cs="Tahoma"/>
          <w:b/>
          <w:color w:val="000000" w:themeColor="text1"/>
        </w:rPr>
      </w:pPr>
    </w:p>
    <w:p w14:paraId="0650037E" w14:textId="7EF6FDFB" w:rsidR="003331FA" w:rsidRPr="00B95451" w:rsidRDefault="003331FA" w:rsidP="005F58E3">
      <w:pPr>
        <w:spacing w:before="120" w:after="120"/>
      </w:pPr>
      <w:r>
        <w:rPr>
          <w:rFonts w:ascii="Tahoma" w:hAnsi="Tahoma" w:cs="Tahoma"/>
          <w:b/>
          <w:color w:val="000000" w:themeColor="text1"/>
        </w:rPr>
        <w:t>Microsoft Dynamics CRM 2016 e versioni precedenti</w:t>
      </w:r>
    </w:p>
    <w:p w14:paraId="5699837F" w14:textId="11C28D78" w:rsidR="00BD41AF" w:rsidRPr="00B95451"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2F1017">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2F1017">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Una (1) Employee Self Service CAL per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B95451" w:rsidRDefault="00EB0883" w:rsidP="00F77865">
      <w:pPr>
        <w:spacing w:before="120" w:after="120"/>
        <w:jc w:val="both"/>
      </w:pPr>
    </w:p>
    <w:p w14:paraId="066FEB94" w14:textId="1775F97A" w:rsidR="00F77865" w:rsidRPr="00B95451" w:rsidRDefault="00F77865" w:rsidP="00102AED">
      <w:pPr>
        <w:spacing w:before="120" w:after="120"/>
        <w:jc w:val="both"/>
      </w:pPr>
      <w:r>
        <w:rPr>
          <w:rFonts w:ascii="Tahoma" w:hAnsi="Tahoma" w:cs="Tahoma"/>
          <w:b/>
        </w:rPr>
        <w:t>Office 2016</w:t>
      </w:r>
    </w:p>
    <w:p w14:paraId="0EAD35E8" w14:textId="77777777" w:rsidR="00F77865" w:rsidRPr="00B95451" w:rsidRDefault="00F77865" w:rsidP="00102AED">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B95451" w:rsidRDefault="00F77865" w:rsidP="00102AED"/>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2F1017">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102AE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102AE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102AED">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102AED">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102AED">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102AED">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102AED">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102AED">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102AED">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102AED">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102AED">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A40D5" w:rsidRDefault="00EB0883" w:rsidP="008E2012">
      <w:pPr>
        <w:spacing w:before="120" w:after="120"/>
        <w:rPr>
          <w:rFonts w:ascii="Tahoma" w:hAnsi="Tahoma" w:cs="Tahoma"/>
        </w:rPr>
      </w:pPr>
    </w:p>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Nota:</w:t>
      </w:r>
      <w:r>
        <w:rPr>
          <w:rFonts w:ascii="Tahoma" w:hAnsi="Tahoma" w:cs="Tahoma"/>
        </w:rPr>
        <w:tab/>
        <w:t>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BA40D5" w:rsidRDefault="00EB0883" w:rsidP="008E2012">
      <w:pPr>
        <w:spacing w:before="120" w:after="120"/>
        <w:rPr>
          <w:rFonts w:ascii="Tahoma" w:hAnsi="Tahoma" w:cs="Tahom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BA40D5" w:rsidRDefault="00EB0883" w:rsidP="00EB0883">
      <w:pPr>
        <w:rPr>
          <w:rFonts w:ascii="Tahoma" w:hAnsi="Tahoma" w:cs="Tahom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2F1017">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2F101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856E52"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856E52" w:rsidRDefault="00CA4604" w:rsidP="008E2012">
      <w:pPr>
        <w:spacing w:before="120" w:after="120"/>
        <w:rPr>
          <w:rFonts w:ascii="Tahoma" w:hAnsi="Tahoma" w:cs="Tahom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lastRenderedPageBreak/>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856E52" w:rsidRDefault="00EB0883" w:rsidP="008E2012">
      <w:pPr>
        <w:spacing w:before="120" w:after="120"/>
        <w:rPr>
          <w:rFonts w:ascii="Tahoma" w:hAnsi="Tahoma" w:cs="Tahoma"/>
        </w:rPr>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B95451"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2F1017">
        <w:trPr>
          <w:trHeight w:val="216"/>
          <w:tblHeader/>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856E52" w:rsidRDefault="00F0618B" w:rsidP="009A2A55">
      <w:pPr>
        <w:spacing w:before="120" w:after="120"/>
        <w:rPr>
          <w:rFonts w:ascii="Tahoma" w:hAnsi="Tahoma" w:cs="Tahoma"/>
        </w:rPr>
      </w:pPr>
      <w:bookmarkStart w:id="6" w:name="SQLServer"/>
    </w:p>
    <w:p w14:paraId="22BB8D73" w14:textId="1CB9E207" w:rsidR="006F2741" w:rsidRPr="009A2A55" w:rsidRDefault="00D549E9" w:rsidP="009A2A55">
      <w:pPr>
        <w:spacing w:before="120" w:after="120"/>
        <w:rPr>
          <w:rFonts w:ascii="Tahoma" w:hAnsi="Tahoma" w:cs="Tahoma"/>
          <w:b/>
        </w:rPr>
      </w:pPr>
      <w:r w:rsidRPr="009A2A55">
        <w:rPr>
          <w:rFonts w:ascii="Tahoma" w:hAnsi="Tahoma" w:cs="Tahoma"/>
          <w:b/>
        </w:rPr>
        <w:t>SQL</w:t>
      </w:r>
      <w:r>
        <w:rPr>
          <w:rFonts w:ascii="Tahoma" w:hAnsi="Tahoma" w:cs="Tahoma"/>
          <w:b/>
        </w:rPr>
        <w:t xml:space="preserve"> Server</w:t>
      </w:r>
      <w:bookmarkEnd w:id="6"/>
    </w:p>
    <w:p w14:paraId="1F84F62C" w14:textId="77777777" w:rsidR="00E72B9C" w:rsidRPr="00EB0883" w:rsidRDefault="00E72B9C" w:rsidP="00E72B9C">
      <w:pPr>
        <w:keepNext/>
        <w:spacing w:before="120"/>
        <w:rPr>
          <w:rFonts w:ascii="Tahoma" w:hAnsi="Tahoma" w:cs="Tahoma"/>
          <w:b/>
        </w:rPr>
      </w:pPr>
      <w:r>
        <w:rPr>
          <w:rFonts w:ascii="Tahoma" w:hAnsi="Tahoma" w:cs="Tahoma"/>
          <w:b/>
        </w:rPr>
        <w:t>SQL Server Core</w:t>
      </w:r>
    </w:p>
    <w:p w14:paraId="4AE4C555" w14:textId="77777777" w:rsidR="00E72B9C" w:rsidRPr="009C0F8F" w:rsidRDefault="00E72B9C" w:rsidP="00E72B9C">
      <w:pPr>
        <w:spacing w:after="120"/>
        <w:rPr>
          <w:rFonts w:ascii="Tahoma" w:hAnsi="Tahoma"/>
          <w:spacing w:val="-2"/>
        </w:rPr>
      </w:pPr>
      <w:r w:rsidRPr="009C0F8F">
        <w:rPr>
          <w:rFonts w:ascii="Tahoma" w:hAnsi="Tahoma" w:cs="Tahoma"/>
          <w:spacing w:val="-2"/>
        </w:rPr>
        <w:t>Le società con Utenti Finali che hanno acquistato e mantenuto una copertura continuativa di licenze per Processore per Manutenzione Evolutiva per SQL Server potranno aggiornare la Soluzione Unificata degli Utenti Finali in modo da includere le versioni più recenti di SQL Server descritte nella</w:t>
      </w:r>
      <w:r w:rsidRPr="009C0F8F">
        <w:rPr>
          <w:rFonts w:ascii="Tahoma" w:hAnsi="Tahoma"/>
          <w:spacing w:val="-2"/>
        </w:rPr>
        <w:t xml:space="preserve"> Lista dei </w:t>
      </w:r>
      <w:r w:rsidRPr="009C0F8F">
        <w:rPr>
          <w:rFonts w:ascii="Tahoma" w:hAnsi="Tahoma" w:cs="Tahoma"/>
          <w:spacing w:val="-2"/>
        </w:rPr>
        <w:t>Prodotti del Mese di Aprile 2017. Qualora le società dispongano di una copertura attiva</w:t>
      </w:r>
      <w:r w:rsidRPr="009C0F8F">
        <w:rPr>
          <w:rFonts w:ascii="Tahoma" w:hAnsi="Tahoma"/>
          <w:spacing w:val="-2"/>
        </w:rPr>
        <w:t xml:space="preserve"> dopo </w:t>
      </w:r>
      <w:r w:rsidRPr="009C0F8F">
        <w:rPr>
          <w:rFonts w:ascii="Tahoma" w:hAnsi="Tahoma" w:cs="Tahoma"/>
          <w:spacing w:val="-2"/>
        </w:rPr>
        <w:t xml:space="preserve">il rilascio di SQL Server 2017, possono effettuare l’aggiornamento a SQL Server 2017 ai sensi delle medesime condizioni. </w:t>
      </w:r>
    </w:p>
    <w:p w14:paraId="4573356E" w14:textId="77777777" w:rsidR="00E72B9C" w:rsidRPr="00EB0883" w:rsidRDefault="00E72B9C" w:rsidP="00E72B9C">
      <w:pPr>
        <w:spacing w:before="120" w:after="120"/>
        <w:rPr>
          <w:rFonts w:ascii="Tahoma" w:hAnsi="Tahoma" w:cs="Tahoma"/>
        </w:rPr>
      </w:pPr>
      <w:r>
        <w:rPr>
          <w:rFonts w:ascii="Tahoma" w:hAnsi="Tahoma" w:cs="Tahoma"/>
        </w:rPr>
        <w:t>Le società con Utenti Finali che hanno acquistato e mantenuto una copertura continuativa di licenze per Manutenzione Evolutiva per SQL Server 2012 Core (Utilizzo Limitato del Runtime) potranno aggiornare la Soluzione Unificata degli Utenti Finali in modo da includere le versioni più recenti di SQL Server descritte nella Lista dei Prodotti del Mese di Aprile 2017. Qualora le società dispongano di una copertura attiva dopo il rilascio di SQL Server 2017, possono effettuare l’aggiornamento a SQL Server 2017 ai sensi delle medesime condizioni.</w:t>
      </w:r>
    </w:p>
    <w:p w14:paraId="6FD597D9" w14:textId="77777777" w:rsidR="00E72B9C" w:rsidRPr="00EB0883" w:rsidRDefault="00E72B9C" w:rsidP="00E72B9C">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(Server/CAL)</w:t>
      </w:r>
    </w:p>
    <w:p w14:paraId="702F4655" w14:textId="77777777" w:rsidR="00E72B9C" w:rsidRPr="00EB0883" w:rsidRDefault="00E72B9C" w:rsidP="00E72B9C">
      <w:pPr>
        <w:rPr>
          <w:rFonts w:ascii="Tahoma" w:hAnsi="Tahoma" w:cs="Tahoma"/>
          <w:bCs/>
          <w:iCs/>
          <w:color w:val="000000" w:themeColor="text1"/>
        </w:rPr>
      </w:pPr>
      <w:r>
        <w:rPr>
          <w:rFonts w:ascii="Tahoma" w:hAnsi="Tahoma" w:cs="Tahoma"/>
          <w:bCs/>
          <w:iCs/>
          <w:color w:val="000000" w:themeColor="text1"/>
        </w:rPr>
        <w:t xml:space="preserve">Le società con Utenti Finali che hanno acquistato e mantenuto una copertura continuativa di licenze per Manutenzione Evolutiva per SQL Server Workgroup potranno aggiornare la Soluzione Unificata degli Utenti Finali in modo da includere le versioni più recenti di SQL Server Standard descritte nella Lista dei Prodotti del Mese di Aprile 2017. Qualora le società dispongano di una copertura attiva dopo il rilascio di SQL Server 2017, possono effettuare l’aggiornamento a SQL Server 2017 Standard ai sensi delle medesime condizioni. </w:t>
      </w:r>
    </w:p>
    <w:p w14:paraId="60AA174C" w14:textId="77777777" w:rsidR="00E72B9C" w:rsidRPr="003C5234" w:rsidRDefault="00E72B9C" w:rsidP="00E72B9C">
      <w:pPr>
        <w:rPr>
          <w:rFonts w:ascii="Tahoma" w:hAnsi="Tahoma"/>
          <w:color w:val="000000" w:themeColor="text1"/>
        </w:rPr>
      </w:pPr>
    </w:p>
    <w:p w14:paraId="784CB884" w14:textId="77777777" w:rsidR="00E72B9C" w:rsidRPr="00EB0883" w:rsidRDefault="00E72B9C" w:rsidP="00E72B9C">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(licenze per l’utilizzo completo) </w:t>
      </w:r>
      <w:r>
        <w:rPr>
          <w:rFonts w:ascii="Tahoma" w:hAnsi="Tahoma" w:cs="Tahoma"/>
          <w:bCs/>
          <w:iCs/>
          <w:color w:val="000000" w:themeColor="text1"/>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alle versioni più recenti di SQL Server Enterprise Server ai sensi delle condizioni della copertura Manutenzione Evolutiva della Società. La Società non potrà distribuire nuove licenze di SQL Server Enterprise Server per l’utilizzo completo o Limitato del Runtime nell’ambito della Soluzione Unificata.</w:t>
      </w:r>
    </w:p>
    <w:p w14:paraId="324F8E19" w14:textId="77777777" w:rsidR="00E72B9C" w:rsidRPr="00EB0883" w:rsidRDefault="00E72B9C" w:rsidP="00E72B9C">
      <w:pPr>
        <w:tabs>
          <w:tab w:val="left" w:pos="4320"/>
        </w:tabs>
        <w:rPr>
          <w:rFonts w:ascii="Tahoma" w:hAnsi="Tahoma" w:cs="Tahoma"/>
          <w:bCs/>
          <w:iCs/>
          <w:color w:val="000000" w:themeColor="text1"/>
        </w:rPr>
      </w:pPr>
    </w:p>
    <w:p w14:paraId="310B2F86" w14:textId="77777777" w:rsidR="00E72B9C" w:rsidRDefault="00E72B9C" w:rsidP="00E72B9C">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è stata l’ultima versione dell’edizione Business Intelligence per SQL Server. Le società con Utenti Finali che hanno acquistato (entro maggio 2016) e mantenuto una copertura continuativa di licenze per Manutenzione Evolutiva per SQL Business Intelligence potranno aggiornare la Soluzione Unificata degli Utenti Finali in modo da includere le versioni più recenti di SQL Server Enterprise (Server/CAL) descritte nella Lista dei Prodotti del Mese di Aprile 2017. Qualora le società dispongano di una copertura attiva dopo il rilascio di SQL Server 2017, possono effettuare l’aggiornamento a SQL Server 2017 Enterprise (Server/CAL) ai sensi delle medesime condizioni.</w:t>
      </w:r>
    </w:p>
    <w:p w14:paraId="79C52BBA" w14:textId="77777777" w:rsidR="005D3454" w:rsidRPr="00856E52"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Pr>
          <w:rFonts w:ascii="Tahoma" w:hAnsi="Tahoma" w:cs="Tahoma"/>
          <w:bCs/>
          <w:iCs/>
          <w:color w:val="000000" w:themeColor="text1"/>
        </w:rPr>
        <w:lastRenderedPageBreak/>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E983DE9" w14:textId="77777777" w:rsidR="009A2A55" w:rsidRDefault="009A2A55" w:rsidP="00DE0884">
      <w:pPr>
        <w:spacing w:before="120" w:after="120"/>
        <w:rPr>
          <w:rFonts w:ascii="Tahoma" w:hAnsi="Tahoma" w:cs="Tahoma"/>
          <w:b/>
          <w:bCs/>
        </w:rPr>
      </w:pPr>
    </w:p>
    <w:p w14:paraId="1C77A50B" w14:textId="51B602DA"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2F1017">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69499E" w:rsidRDefault="0065287E" w:rsidP="00772EF6">
            <w:pPr>
              <w:jc w:val="center"/>
              <w:rPr>
                <w:rFonts w:ascii="Tahoma" w:hAnsi="Tahoma" w:cs="Tahoma"/>
                <w:iCs/>
                <w:color w:val="000000" w:themeColor="text1"/>
                <w:sz w:val="18"/>
              </w:rPr>
            </w:pPr>
            <w:r w:rsidRPr="0069499E">
              <w:rPr>
                <w:rFonts w:ascii="Tahoma" w:hAnsi="Tahoma" w:cs="Tahoma"/>
                <w:iCs/>
                <w:color w:val="000000" w:themeColor="text1"/>
                <w:sz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69499E" w:rsidRDefault="0065287E" w:rsidP="00772EF6">
            <w:pPr>
              <w:jc w:val="center"/>
              <w:rPr>
                <w:rFonts w:ascii="Tahoma" w:hAnsi="Tahoma" w:cs="Tahoma"/>
                <w:iCs/>
                <w:color w:val="000000" w:themeColor="text1"/>
                <w:sz w:val="18"/>
              </w:rPr>
            </w:pPr>
            <w:r w:rsidRPr="0069499E">
              <w:rPr>
                <w:rFonts w:ascii="Tahoma" w:hAnsi="Tahoma" w:cs="Tahoma"/>
                <w:iCs/>
                <w:color w:val="000000" w:themeColor="text1"/>
                <w:sz w:val="18"/>
              </w:rPr>
              <w:t>Licenze Idonee</w:t>
            </w:r>
          </w:p>
        </w:tc>
      </w:tr>
      <w:tr w:rsidR="0065287E" w:rsidRPr="004032D9" w14:paraId="4CEA9965"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69499E" w:rsidRDefault="0065287E" w:rsidP="005940EB">
            <w:pPr>
              <w:rPr>
                <w:rFonts w:ascii="Tahoma" w:hAnsi="Tahoma" w:cs="Tahoma"/>
                <w:bCs/>
                <w:iCs/>
                <w:color w:val="000000" w:themeColor="text1"/>
                <w:sz w:val="16"/>
              </w:rPr>
            </w:pPr>
            <w:r w:rsidRPr="0069499E">
              <w:rPr>
                <w:rFonts w:ascii="Tahoma" w:hAnsi="Tahoma" w:cs="Tahoma"/>
                <w:bCs/>
                <w:iCs/>
                <w:color w:val="000000" w:themeColor="text1"/>
                <w:sz w:val="16"/>
              </w:rPr>
              <w:t>Una (1) per System Center Datacenter (con 2 processori)</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69499E" w:rsidRDefault="0065287E" w:rsidP="00772EF6">
            <w:pPr>
              <w:rPr>
                <w:rFonts w:ascii="Tahoma" w:hAnsi="Tahoma" w:cs="Tahoma"/>
                <w:bCs/>
                <w:iCs/>
                <w:color w:val="000000" w:themeColor="text1"/>
                <w:sz w:val="16"/>
              </w:rPr>
            </w:pPr>
            <w:r w:rsidRPr="0069499E">
              <w:rPr>
                <w:rFonts w:ascii="Tahoma" w:hAnsi="Tahoma" w:cs="Tahoma"/>
                <w:bCs/>
                <w:iCs/>
                <w:color w:val="000000" w:themeColor="text1"/>
                <w:sz w:val="16"/>
              </w:rPr>
              <w:t>Sedici (16) per System Center 2016 Datacenter (Core)</w:t>
            </w:r>
          </w:p>
        </w:tc>
      </w:tr>
      <w:tr w:rsidR="0065287E" w:rsidRPr="004032D9" w14:paraId="24AA47B7" w14:textId="77777777" w:rsidTr="002F1017">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69499E" w:rsidRDefault="0065287E" w:rsidP="005940EB">
            <w:pPr>
              <w:rPr>
                <w:rFonts w:ascii="Tahoma" w:hAnsi="Tahoma" w:cs="Tahoma"/>
                <w:bCs/>
                <w:iCs/>
                <w:color w:val="000000" w:themeColor="text1"/>
                <w:sz w:val="16"/>
              </w:rPr>
            </w:pPr>
            <w:r w:rsidRPr="0069499E">
              <w:rPr>
                <w:rFonts w:ascii="Tahoma" w:hAnsi="Tahoma" w:cs="Tahoma"/>
                <w:bCs/>
                <w:iCs/>
                <w:color w:val="000000" w:themeColor="text1"/>
                <w:sz w:val="16"/>
              </w:rPr>
              <w:t>Una (1) per System Center Standard (con 2 processori)</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69499E" w:rsidRDefault="0065287E" w:rsidP="00772EF6">
            <w:pPr>
              <w:rPr>
                <w:rFonts w:ascii="Tahoma" w:hAnsi="Tahoma" w:cs="Tahoma"/>
                <w:bCs/>
                <w:iCs/>
                <w:color w:val="000000" w:themeColor="text1"/>
                <w:sz w:val="16"/>
              </w:rPr>
            </w:pPr>
            <w:r w:rsidRPr="0069499E">
              <w:rPr>
                <w:rFonts w:ascii="Tahoma" w:hAnsi="Tahoma" w:cs="Tahoma"/>
                <w:bCs/>
                <w:iCs/>
                <w:color w:val="000000" w:themeColor="text1"/>
                <w:sz w:val="16"/>
              </w:rPr>
              <w:t>Sedici (16) per System Center 2016 Standard (Core)</w:t>
            </w:r>
          </w:p>
        </w:tc>
      </w:tr>
    </w:tbl>
    <w:p w14:paraId="6838197E" w14:textId="712E8874" w:rsidR="00D934DF" w:rsidRPr="00B95451" w:rsidRDefault="0065287E" w:rsidP="00D934DF">
      <w:pPr>
        <w:spacing w:before="120" w:after="120"/>
      </w:pPr>
      <w:r>
        <w:rPr>
          <w:rFonts w:ascii="Tahoma" w:hAnsi="Tahoma" w:cs="Tahoma"/>
          <w:bCs/>
          <w:iCs/>
          <w:color w:val="000000" w:themeColor="text1"/>
        </w:rPr>
        <w:t>Qualora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0898E77B" w14:textId="5827E259" w:rsidR="00772EF6" w:rsidRPr="00B95451" w:rsidRDefault="00D934DF" w:rsidP="00D934DF">
      <w:pPr>
        <w:spacing w:before="120" w:after="120"/>
        <w:ind w:left="720"/>
      </w:pPr>
      <w:r>
        <w:rPr>
          <w:rFonts w:ascii="Tahoma" w:hAnsi="Tahoma" w:cs="Tahoma"/>
          <w:bCs/>
          <w:iCs/>
          <w:color w:val="000000" w:themeColor="text1"/>
        </w:rPr>
        <w:t>(i) al momento dell’aggiornamento (per gli aggiornamenti in programma prima della scadenza del periodo di validità della copertura Embedded Maintenance in essere dell’Utente Finale) o</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 a decorrere dall’ultimo giorno del periodo di validità della copertura Embedded Maintenance in essere dell’Utente Finale (per gli aggiornamenti in programma dopo tale data), purché Embedded Maintenance dell’Utente Finale sia rinnovata. </w:t>
      </w:r>
    </w:p>
    <w:p w14:paraId="338DFCA4" w14:textId="186C4EAB"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0E12B4FD" w14:textId="62B38045" w:rsidR="0069499E" w:rsidRDefault="0069499E" w:rsidP="0065287E">
      <w:pPr>
        <w:spacing w:before="120" w:after="120"/>
        <w:rPr>
          <w:rFonts w:ascii="Tahoma" w:hAnsi="Tahoma" w:cs="Tahoma"/>
          <w:bCs/>
          <w:iCs/>
          <w:color w:val="000000" w:themeColor="text1"/>
        </w:rPr>
      </w:pPr>
    </w:p>
    <w:p w14:paraId="474EBECB" w14:textId="77777777" w:rsidR="0069499E" w:rsidRPr="004032D9" w:rsidRDefault="0069499E" w:rsidP="0069499E">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32FA5F24" w14:textId="77777777" w:rsidR="0069499E" w:rsidRPr="004032D9" w:rsidRDefault="0069499E" w:rsidP="0069499E">
      <w:pPr>
        <w:spacing w:before="120" w:after="120"/>
        <w:rPr>
          <w:rFonts w:ascii="Tahoma" w:hAnsi="Tahoma" w:cs="Tahoma"/>
        </w:rPr>
      </w:pPr>
      <w:r>
        <w:rPr>
          <w:rFonts w:ascii="Tahoma" w:hAnsi="Tahoma" w:cs="Tahoma"/>
        </w:rPr>
        <w:t xml:space="preserve">L’ultima versione di Client Management Suite è stata System Center 2016 Client Management Suite. Ciascuno dei quattro prodotti componenti di System Center Client Management Suite è ora concesso in licenza come prodotto distinto. Le società con Embedded Maintenance attiva per System Center 2016 Client Management Suite potranno eseguire l’aggiornamento a System Center 2016 Data Protection Manager, System Center 2016 Operations Manager, System Center 2016 Orchestrator, System Center 2016 Service Manager e distribuire tali prodotti al posto delle copie con licenza di System Center 2016 Client Management Suite che sono integrate in una Soluzione Unificata aggiornata come mostrato di seguito.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9499E" w:rsidRPr="004032D9" w14:paraId="118DAA74" w14:textId="77777777" w:rsidTr="002F1017">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A20C969" w14:textId="77777777" w:rsidR="0069499E" w:rsidRPr="0069499E" w:rsidRDefault="0069499E" w:rsidP="006D7090">
            <w:pPr>
              <w:jc w:val="center"/>
              <w:rPr>
                <w:rFonts w:ascii="Tahoma" w:hAnsi="Tahoma" w:cs="Tahoma"/>
                <w:iCs/>
                <w:color w:val="000000" w:themeColor="text1"/>
                <w:sz w:val="18"/>
              </w:rPr>
            </w:pPr>
            <w:r w:rsidRPr="0069499E">
              <w:rPr>
                <w:rFonts w:ascii="Tahoma" w:hAnsi="Tahoma" w:cs="Tahoma"/>
                <w:iCs/>
                <w:color w:val="000000" w:themeColor="text1"/>
                <w:sz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66DB991C" w14:textId="77777777" w:rsidR="0069499E" w:rsidRPr="0069499E" w:rsidRDefault="0069499E" w:rsidP="006D7090">
            <w:pPr>
              <w:jc w:val="center"/>
              <w:rPr>
                <w:rFonts w:ascii="Tahoma" w:hAnsi="Tahoma" w:cs="Tahoma"/>
                <w:iCs/>
                <w:color w:val="000000" w:themeColor="text1"/>
                <w:sz w:val="18"/>
              </w:rPr>
            </w:pPr>
            <w:r w:rsidRPr="0069499E">
              <w:rPr>
                <w:rFonts w:ascii="Tahoma" w:hAnsi="Tahoma" w:cs="Tahoma"/>
                <w:iCs/>
                <w:color w:val="000000" w:themeColor="text1"/>
                <w:sz w:val="18"/>
              </w:rPr>
              <w:t>Licenze Idonee</w:t>
            </w:r>
          </w:p>
        </w:tc>
      </w:tr>
      <w:tr w:rsidR="0069499E" w:rsidRPr="004032D9" w14:paraId="4CC43236"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02D0F178"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24CC4D74"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Data Protection Manager</w:t>
            </w:r>
          </w:p>
        </w:tc>
      </w:tr>
      <w:tr w:rsidR="0069499E" w:rsidRPr="004032D9" w14:paraId="52B0C16F" w14:textId="77777777" w:rsidTr="002F1017">
        <w:tc>
          <w:tcPr>
            <w:tcW w:w="5400" w:type="dxa"/>
            <w:vMerge/>
            <w:tcBorders>
              <w:left w:val="single" w:sz="4" w:space="0" w:color="F79646"/>
              <w:right w:val="single" w:sz="4" w:space="0" w:color="F79646"/>
            </w:tcBorders>
            <w:hideMark/>
          </w:tcPr>
          <w:p w14:paraId="1DC70EA5"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78899F4A"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Operations Manager</w:t>
            </w:r>
          </w:p>
        </w:tc>
      </w:tr>
      <w:tr w:rsidR="0069499E" w:rsidRPr="004032D9" w14:paraId="059E6F1B"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61F99A5C"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3FA3AFDC"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Orchestrator</w:t>
            </w:r>
          </w:p>
        </w:tc>
      </w:tr>
      <w:tr w:rsidR="0069499E" w:rsidRPr="004032D9" w14:paraId="28D9C764" w14:textId="77777777" w:rsidTr="002F1017">
        <w:tc>
          <w:tcPr>
            <w:tcW w:w="5400" w:type="dxa"/>
            <w:vMerge/>
            <w:tcBorders>
              <w:left w:val="single" w:sz="4" w:space="0" w:color="F79646"/>
              <w:bottom w:val="single" w:sz="4" w:space="0" w:color="F79646"/>
              <w:right w:val="single" w:sz="4" w:space="0" w:color="F79646"/>
            </w:tcBorders>
          </w:tcPr>
          <w:p w14:paraId="2A190CAB"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1E07B5E5"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Service Manager</w:t>
            </w:r>
          </w:p>
        </w:tc>
      </w:tr>
    </w:tbl>
    <w:p w14:paraId="2859E65C" w14:textId="77777777" w:rsidR="00EB0883" w:rsidRPr="00856E52" w:rsidRDefault="00EB0883" w:rsidP="005F58E3">
      <w:pPr>
        <w:keepNext/>
        <w:spacing w:before="120" w:after="120"/>
        <w:rPr>
          <w:rFonts w:ascii="Tahoma" w:hAnsi="Tahoma" w:cs="Tahoma"/>
        </w:rPr>
      </w:pPr>
    </w:p>
    <w:p w14:paraId="1FA9F3D6" w14:textId="7179FB0B" w:rsidR="00775D5C" w:rsidRPr="00B95451" w:rsidRDefault="00775D5C" w:rsidP="005F58E3">
      <w:pPr>
        <w:keepNext/>
        <w:spacing w:before="120" w:after="120"/>
      </w:pPr>
      <w:r>
        <w:rPr>
          <w:rFonts w:ascii="Tahoma" w:hAnsi="Tahoma" w:cs="Tahoma"/>
          <w:b/>
        </w:rPr>
        <w:t>Visual Studio 201</w:t>
      </w:r>
      <w:r w:rsidR="00D83E8D">
        <w:rPr>
          <w:rFonts w:ascii="Tahoma" w:hAnsi="Tahoma" w:cs="Tahoma"/>
          <w:b/>
        </w:rPr>
        <w:t>7</w:t>
      </w:r>
    </w:p>
    <w:p w14:paraId="55FC0C97" w14:textId="51C0A08B" w:rsidR="00775D5C" w:rsidRPr="00B95451" w:rsidRDefault="00775D5C" w:rsidP="008E2012">
      <w:pPr>
        <w:spacing w:before="120" w:after="120"/>
      </w:pPr>
      <w:r>
        <w:rPr>
          <w:rFonts w:ascii="Tahoma" w:hAnsi="Tahoma" w:cs="Tahoma"/>
          <w:color w:val="000000"/>
        </w:rPr>
        <w:t>Visual Studio 201</w:t>
      </w:r>
      <w:r w:rsidR="00D83E8D">
        <w:rPr>
          <w:rFonts w:ascii="Tahoma" w:hAnsi="Tahoma" w:cs="Tahoma"/>
          <w:color w:val="000000"/>
        </w:rPr>
        <w:t>7</w:t>
      </w:r>
      <w:r>
        <w:rPr>
          <w:rFonts w:ascii="Tahoma" w:hAnsi="Tahoma" w:cs="Tahoma"/>
          <w:color w:val="000000"/>
        </w:rPr>
        <w:t xml:space="preserve">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w:t>
      </w:r>
      <w:r w:rsidR="00D83E8D">
        <w:rPr>
          <w:rFonts w:ascii="Tahoma" w:hAnsi="Tahoma" w:cs="Tahoma"/>
          <w:color w:val="000000"/>
        </w:rPr>
        <w:t>5</w:t>
      </w:r>
      <w:r>
        <w:rPr>
          <w:rFonts w:ascii="Tahoma" w:hAnsi="Tahoma" w:cs="Tahoma"/>
          <w:color w:val="000000"/>
        </w:rPr>
        <w:t xml:space="preserve"> potranno eseguire l’aggiornamento a Visual Studio 201</w:t>
      </w:r>
      <w:r w:rsidR="00D83E8D">
        <w:rPr>
          <w:rFonts w:ascii="Tahoma" w:hAnsi="Tahoma" w:cs="Tahoma"/>
          <w:color w:val="000000"/>
        </w:rPr>
        <w:t>7</w:t>
      </w:r>
      <w:r>
        <w:rPr>
          <w:rFonts w:ascii="Tahoma" w:hAnsi="Tahoma" w:cs="Tahoma"/>
          <w:color w:val="000000"/>
        </w:rPr>
        <w:t xml:space="preserve"> e distribuire questo prodotto al posto delle copie con licenza di Visual Studio 201</w:t>
      </w:r>
      <w:r w:rsidR="00D83E8D">
        <w:rPr>
          <w:rFonts w:ascii="Tahoma" w:hAnsi="Tahoma" w:cs="Tahoma"/>
          <w:color w:val="000000"/>
        </w:rPr>
        <w:t>5</w:t>
      </w:r>
      <w:r>
        <w:rPr>
          <w:rFonts w:ascii="Tahoma" w:hAnsi="Tahoma" w:cs="Tahoma"/>
          <w:color w:val="000000"/>
        </w:rPr>
        <w:t xml:space="preserve">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1B27754C" w:rsidR="00775D5C" w:rsidRPr="0069499E" w:rsidRDefault="00775D5C" w:rsidP="00E72B9C">
            <w:pPr>
              <w:keepNext/>
              <w:jc w:val="center"/>
              <w:rPr>
                <w:rFonts w:ascii="Tahoma" w:hAnsi="Tahoma" w:cs="Tahoma"/>
                <w:b/>
                <w:bCs/>
                <w:iCs/>
                <w:sz w:val="18"/>
              </w:rPr>
            </w:pPr>
            <w:r w:rsidRPr="0069499E">
              <w:rPr>
                <w:rFonts w:ascii="Tahoma" w:hAnsi="Tahoma" w:cs="Tahoma"/>
                <w:b/>
                <w:bCs/>
                <w:iCs/>
                <w:sz w:val="18"/>
              </w:rPr>
              <w:lastRenderedPageBreak/>
              <w:t>Visual Studio 201</w:t>
            </w:r>
            <w:r w:rsidR="00D83E8D">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69499E" w:rsidRDefault="00775D5C" w:rsidP="00E72B9C">
            <w:pPr>
              <w:keepNext/>
              <w:jc w:val="center"/>
              <w:rPr>
                <w:rFonts w:ascii="Tahoma" w:hAnsi="Tahoma" w:cs="Tahoma"/>
                <w:sz w:val="18"/>
              </w:rPr>
            </w:pPr>
            <w:r w:rsidRPr="0069499E">
              <w:rPr>
                <w:rFonts w:ascii="Tahoma" w:hAnsi="Tahoma" w:cs="Tahoma"/>
                <w:b/>
                <w:bCs/>
                <w:iCs/>
                <w:sz w:val="18"/>
              </w:rPr>
              <w:t>Versione Successiva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4EDEBE68"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D83E8D">
              <w:rPr>
                <w:rFonts w:ascii="Tahoma" w:hAnsi="Tahoma" w:cs="Tahoma"/>
                <w:bCs/>
                <w:sz w:val="16"/>
                <w:szCs w:val="19"/>
              </w:rPr>
              <w:t>Enterprise</w:t>
            </w:r>
            <w:r>
              <w:rPr>
                <w:rFonts w:ascii="Tahoma" w:hAnsi="Tahoma" w:cs="Tahoma"/>
                <w:bCs/>
                <w:sz w:val="16"/>
                <w:szCs w:val="19"/>
              </w:rPr>
              <w:t xml:space="preserve">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75433B2"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D83E8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9E1B146"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610D2E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E83F64B"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D02AA9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7</w:t>
            </w:r>
          </w:p>
        </w:tc>
      </w:tr>
    </w:tbl>
    <w:p w14:paraId="2848D2DF" w14:textId="77777777" w:rsidR="00FB52EE" w:rsidRPr="00856E52" w:rsidRDefault="00FB52EE" w:rsidP="00FB52EE">
      <w:pPr>
        <w:keepNext/>
        <w:spacing w:before="120" w:after="120"/>
        <w:rPr>
          <w:rFonts w:ascii="Tahoma" w:hAnsi="Tahoma" w:cs="Tahoma"/>
        </w:rPr>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è l’ultima versione di Visual Studio Team Foundation Server. Le società con </w:t>
      </w:r>
      <w:r>
        <w:rPr>
          <w:rFonts w:ascii="Tahoma" w:hAnsi="Tahoma" w:cs="Tahoma"/>
        </w:rPr>
        <w:t xml:space="preserve">Manutenzione Evolutiva </w:t>
      </w:r>
      <w:r>
        <w:rPr>
          <w:rFonts w:ascii="Tahoma" w:hAnsi="Tahoma" w:cs="Tahoma"/>
          <w:color w:val="000000"/>
        </w:rPr>
        <w:t>attiva per Visual Studio Team Foundation Server 2015 potranno eseguire l’aggiornamento a Visual Studio Team Foundation Server 2017 e distribuire questo prodotto al posto delle copie con licenza di Visual Studio Team Foundation Server 2015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2F1017" w:rsidRDefault="00FB52EE" w:rsidP="003A569B">
            <w:pPr>
              <w:jc w:val="center"/>
              <w:rPr>
                <w:rFonts w:ascii="Tahoma" w:hAnsi="Tahoma" w:cs="Tahoma"/>
                <w:b/>
                <w:bCs/>
                <w:iCs/>
                <w:sz w:val="18"/>
              </w:rPr>
            </w:pPr>
            <w:r w:rsidRPr="002F1017">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2F1017" w:rsidRDefault="00FB52EE" w:rsidP="00D8171B">
            <w:pPr>
              <w:jc w:val="center"/>
              <w:rPr>
                <w:rFonts w:ascii="Tahoma" w:hAnsi="Tahoma" w:cs="Tahoma"/>
                <w:sz w:val="18"/>
              </w:rPr>
            </w:pPr>
            <w:r w:rsidRPr="002F1017">
              <w:rPr>
                <w:rFonts w:ascii="Tahoma" w:hAnsi="Tahoma" w:cs="Tahoma"/>
                <w:b/>
                <w:bCs/>
                <w:iCs/>
                <w:sz w:val="18"/>
              </w:rPr>
              <w:t>Versione Successiva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856E52" w:rsidRDefault="00FB52EE" w:rsidP="00FB52EE">
      <w:pPr>
        <w:tabs>
          <w:tab w:val="left" w:pos="360"/>
        </w:tabs>
        <w:spacing w:before="120" w:after="120"/>
        <w:rPr>
          <w:rFonts w:ascii="Tahoma" w:hAnsi="Tahoma" w:cs="Tahoma"/>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 prodotti contrassegnati da “r”: per i codici delle CAL RDS il licenziatario dovrà scrivere all’indirizzo </w:t>
      </w:r>
      <w:hyperlink r:id="rId13"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Condizioni Aggiuntive per i Programmi</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Riservatezza dei Codici</w:t>
      </w:r>
      <w:r w:rsidRPr="00D44156">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 xml:space="preserve">il licenziatario e le sue Consociate dovranno assicurarsi che tutti gli Utenti Finali cui vengono distribuite le loro Soluzioni Unificate contenenti Prodotti per Edizioni Education rispettino i requisiti previsti per gli utenti finali </w:t>
      </w:r>
      <w:r>
        <w:rPr>
          <w:rFonts w:ascii="Tahoma" w:hAnsi="Tahoma" w:cs="Tahoma"/>
        </w:rPr>
        <w:lastRenderedPageBreak/>
        <w:t>Education qualificati per le aree in cui il licenziatario o le sue Consociate designate distribuiscono le Soluzioni Unificate.</w:t>
      </w:r>
    </w:p>
    <w:p w14:paraId="22BB8DAB" w14:textId="4F00B671" w:rsidR="00E43388" w:rsidRPr="00B95451" w:rsidRDefault="00CC3B64" w:rsidP="00F21859">
      <w:pPr>
        <w:spacing w:before="120" w:after="120"/>
        <w:ind w:firstLine="360"/>
      </w:pPr>
      <w:r>
        <w:rPr>
          <w:rFonts w:ascii="Tahoma" w:hAnsi="Tahoma" w:cs="Tahoma"/>
        </w:rPr>
        <w:t>I criteri riguardanti gli Utenti Finali qualificati education sono specificati nell’Iscrizione Academic.</w:t>
      </w:r>
    </w:p>
    <w:p w14:paraId="6963F007" w14:textId="729926BB" w:rsidR="00E43388" w:rsidRPr="00B95451" w:rsidRDefault="00E43388"/>
    <w:p w14:paraId="22BB8DAD" w14:textId="2E264808" w:rsidR="00554191" w:rsidRPr="00B95451"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5"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r w:rsidR="009A2A55" w:rsidRPr="00F21859" w14:paraId="37B4C943" w14:textId="77777777" w:rsidTr="009A2A55">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080EB7FB" w14:textId="77777777" w:rsidR="009A2A55" w:rsidRPr="009A2A55" w:rsidRDefault="009A2A55" w:rsidP="004D553D">
            <w:pPr>
              <w:rPr>
                <w:rFonts w:ascii="Tahoma" w:hAnsi="Tahoma" w:cs="Tahoma"/>
                <w:bCs/>
                <w:iCs/>
                <w:sz w:val="18"/>
                <w:szCs w:val="19"/>
              </w:rPr>
            </w:pPr>
            <w:r>
              <w:rPr>
                <w:rFonts w:ascii="Tahoma" w:hAnsi="Tahoma" w:cs="Tahoma"/>
                <w:bCs/>
                <w:iCs/>
                <w:sz w:val="18"/>
                <w:szCs w:val="19"/>
              </w:rPr>
              <w:t>Microsoft Dynamics CRM Server 2016 (Tutte le Versioni)</w:t>
            </w:r>
          </w:p>
        </w:tc>
      </w:tr>
    </w:tbl>
    <w:p w14:paraId="4A488797" w14:textId="77777777" w:rsidR="00D833B1" w:rsidRPr="00856E52" w:rsidRDefault="00D833B1" w:rsidP="00D833B1">
      <w:pPr>
        <w:pStyle w:val="ListParagraph"/>
        <w:spacing w:before="120" w:after="120"/>
        <w:ind w:left="450"/>
        <w:jc w:val="both"/>
        <w:rPr>
          <w:rFonts w:ascii="Tahoma" w:hAnsi="Tahoma" w:cs="Tahoma"/>
        </w:rPr>
      </w:pPr>
    </w:p>
    <w:sectPr w:rsidR="00D833B1" w:rsidRPr="00856E52"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6F148" w14:textId="77777777" w:rsidR="004844BB" w:rsidRDefault="004844BB">
      <w:r>
        <w:separator/>
      </w:r>
    </w:p>
    <w:p w14:paraId="23433B43" w14:textId="77777777" w:rsidR="004844BB" w:rsidRDefault="004844BB"/>
    <w:p w14:paraId="65454697" w14:textId="77777777" w:rsidR="004844BB" w:rsidRDefault="004844BB"/>
  </w:endnote>
  <w:endnote w:type="continuationSeparator" w:id="0">
    <w:p w14:paraId="1EC8545D" w14:textId="77777777" w:rsidR="004844BB" w:rsidRDefault="004844BB">
      <w:r>
        <w:continuationSeparator/>
      </w:r>
    </w:p>
    <w:p w14:paraId="06592970" w14:textId="77777777" w:rsidR="004844BB" w:rsidRDefault="004844BB"/>
    <w:p w14:paraId="25976343" w14:textId="77777777" w:rsidR="004844BB" w:rsidRDefault="004844BB"/>
  </w:endnote>
  <w:endnote w:type="continuationNotice" w:id="1">
    <w:p w14:paraId="7C756DC9" w14:textId="77777777" w:rsidR="004844BB" w:rsidRDefault="004844BB"/>
    <w:p w14:paraId="4001B719" w14:textId="77777777" w:rsidR="004844BB" w:rsidRDefault="004844BB"/>
    <w:p w14:paraId="1CDA1652" w14:textId="77777777" w:rsidR="004844BB" w:rsidRDefault="00484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441E2" w14:textId="77777777" w:rsidR="00FC3668" w:rsidRDefault="00FC3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AAE4" w14:textId="1633E48F" w:rsidR="0069499E" w:rsidRPr="00C324B5" w:rsidRDefault="0069499E" w:rsidP="0069499E">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E72B9C">
      <w:rPr>
        <w:rFonts w:ascii="Tahoma" w:hAnsi="Tahoma" w:cs="Tahoma"/>
        <w:i/>
        <w:snapToGrid w:val="0"/>
        <w:sz w:val="16"/>
        <w:szCs w:val="16"/>
      </w:rPr>
      <w:t>ottobre</w:t>
    </w:r>
    <w:r w:rsidR="009A2A55">
      <w:rPr>
        <w:rFonts w:ascii="Tahoma" w:hAnsi="Tahoma" w:cs="Tahoma"/>
        <w:i/>
        <w:snapToGrid w:val="0"/>
        <w:sz w:val="16"/>
        <w:szCs w:val="16"/>
      </w:rPr>
      <w:t xml:space="preserve"> </w:t>
    </w:r>
    <w:r>
      <w:rPr>
        <w:rFonts w:ascii="Tahoma" w:hAnsi="Tahoma" w:cs="Tahoma"/>
        <w:i/>
        <w:snapToGrid w:val="0"/>
        <w:sz w:val="16"/>
        <w:szCs w:val="16"/>
      </w:rPr>
      <w:t>2017</w:t>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t>Pag</w:t>
    </w:r>
    <w:r>
      <w:rPr>
        <w:rFonts w:ascii="Tahoma" w:hAnsi="Tahoma" w:cs="Tahoma"/>
        <w:i/>
        <w:sz w:val="16"/>
        <w:szCs w:val="16"/>
      </w:rPr>
      <w:t>ina</w:t>
    </w:r>
    <w:r w:rsidRPr="00C324B5">
      <w:rPr>
        <w:rFonts w:ascii="Tahoma" w:hAnsi="Tahoma" w:cs="Tahoma"/>
        <w:i/>
        <w:sz w:val="16"/>
        <w:szCs w:val="16"/>
      </w:rPr>
      <w:t xml:space="preserve"> </w:t>
    </w:r>
    <w:r w:rsidRPr="00C324B5">
      <w:rPr>
        <w:rFonts w:ascii="Tahoma" w:hAnsi="Tahoma" w:cs="Tahoma"/>
        <w:i/>
        <w:sz w:val="16"/>
        <w:szCs w:val="16"/>
      </w:rPr>
      <w:fldChar w:fldCharType="begin"/>
    </w:r>
    <w:r w:rsidRPr="00C324B5">
      <w:rPr>
        <w:rFonts w:ascii="Tahoma" w:hAnsi="Tahoma" w:cs="Tahoma"/>
        <w:i/>
        <w:sz w:val="16"/>
        <w:szCs w:val="16"/>
      </w:rPr>
      <w:instrText xml:space="preserve"> PAGE </w:instrText>
    </w:r>
    <w:r w:rsidRPr="00C324B5">
      <w:rPr>
        <w:rFonts w:ascii="Tahoma" w:hAnsi="Tahoma" w:cs="Tahoma"/>
        <w:i/>
        <w:sz w:val="16"/>
        <w:szCs w:val="16"/>
      </w:rPr>
      <w:fldChar w:fldCharType="separate"/>
    </w:r>
    <w:r w:rsidR="00FC3668">
      <w:rPr>
        <w:rFonts w:ascii="Tahoma" w:hAnsi="Tahoma" w:cs="Tahoma"/>
        <w:i/>
        <w:noProof/>
        <w:sz w:val="16"/>
        <w:szCs w:val="16"/>
      </w:rPr>
      <w:t>2</w:t>
    </w:r>
    <w:r w:rsidRPr="00C324B5">
      <w:rPr>
        <w:rFonts w:ascii="Tahoma" w:hAnsi="Tahoma" w:cs="Tahoma"/>
        <w:i/>
        <w:sz w:val="16"/>
        <w:szCs w:val="16"/>
      </w:rPr>
      <w:fldChar w:fldCharType="end"/>
    </w:r>
    <w:r w:rsidRPr="00C324B5">
      <w:rPr>
        <w:rFonts w:ascii="Tahoma" w:hAnsi="Tahoma" w:cs="Tahoma"/>
        <w:i/>
        <w:sz w:val="16"/>
        <w:szCs w:val="16"/>
      </w:rPr>
      <w:t xml:space="preserve"> </w:t>
    </w:r>
    <w:r>
      <w:rPr>
        <w:rFonts w:ascii="Tahoma" w:hAnsi="Tahoma" w:cs="Tahoma"/>
        <w:i/>
        <w:sz w:val="16"/>
        <w:szCs w:val="16"/>
      </w:rPr>
      <w:t>de</w:t>
    </w:r>
    <w:r w:rsidRPr="00C324B5">
      <w:rPr>
        <w:rFonts w:ascii="Tahoma" w:hAnsi="Tahoma" w:cs="Tahoma"/>
        <w:i/>
        <w:sz w:val="16"/>
        <w:szCs w:val="16"/>
      </w:rPr>
      <w:t xml:space="preserve"> </w:t>
    </w:r>
    <w:r w:rsidRPr="00C324B5">
      <w:rPr>
        <w:rStyle w:val="PageNumber"/>
        <w:rFonts w:ascii="Tahoma" w:hAnsi="Tahoma" w:cs="Tahoma"/>
        <w:i/>
        <w:sz w:val="16"/>
        <w:szCs w:val="16"/>
      </w:rPr>
      <w:fldChar w:fldCharType="begin"/>
    </w:r>
    <w:r w:rsidRPr="00C324B5">
      <w:rPr>
        <w:rStyle w:val="PageNumber"/>
        <w:rFonts w:ascii="Tahoma" w:hAnsi="Tahoma" w:cs="Tahoma"/>
        <w:i/>
        <w:sz w:val="16"/>
        <w:szCs w:val="16"/>
      </w:rPr>
      <w:instrText xml:space="preserve"> NUMPAGES </w:instrText>
    </w:r>
    <w:r w:rsidRPr="00C324B5">
      <w:rPr>
        <w:rStyle w:val="PageNumber"/>
        <w:rFonts w:ascii="Tahoma" w:hAnsi="Tahoma" w:cs="Tahoma"/>
        <w:i/>
        <w:sz w:val="16"/>
        <w:szCs w:val="16"/>
      </w:rPr>
      <w:fldChar w:fldCharType="separate"/>
    </w:r>
    <w:r w:rsidR="00FC3668">
      <w:rPr>
        <w:rStyle w:val="PageNumber"/>
        <w:rFonts w:ascii="Tahoma" w:hAnsi="Tahoma" w:cs="Tahoma"/>
        <w:i/>
        <w:noProof/>
        <w:sz w:val="16"/>
        <w:szCs w:val="16"/>
      </w:rPr>
      <w:t>11</w:t>
    </w:r>
    <w:r w:rsidRPr="00C324B5">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FF3CE" w14:textId="10E66411" w:rsidR="00BC0D94" w:rsidRPr="00C324B5" w:rsidRDefault="0069499E" w:rsidP="00BC0D94">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E72B9C">
      <w:rPr>
        <w:rFonts w:ascii="Tahoma" w:hAnsi="Tahoma" w:cs="Tahoma"/>
        <w:i/>
        <w:snapToGrid w:val="0"/>
        <w:sz w:val="16"/>
        <w:szCs w:val="16"/>
      </w:rPr>
      <w:t>ottobre</w:t>
    </w:r>
    <w:r>
      <w:rPr>
        <w:rFonts w:ascii="Tahoma" w:hAnsi="Tahoma" w:cs="Tahoma"/>
        <w:i/>
        <w:snapToGrid w:val="0"/>
        <w:sz w:val="16"/>
        <w:szCs w:val="16"/>
      </w:rPr>
      <w:t xml:space="preserve"> 2017</w:t>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t>Pag</w:t>
    </w:r>
    <w:r>
      <w:rPr>
        <w:rFonts w:ascii="Tahoma" w:hAnsi="Tahoma" w:cs="Tahoma"/>
        <w:i/>
        <w:sz w:val="16"/>
        <w:szCs w:val="16"/>
      </w:rPr>
      <w:t>ina</w:t>
    </w:r>
    <w:r w:rsidR="00BC0D94" w:rsidRPr="00C324B5">
      <w:rPr>
        <w:rFonts w:ascii="Tahoma" w:hAnsi="Tahoma" w:cs="Tahoma"/>
        <w:i/>
        <w:sz w:val="16"/>
        <w:szCs w:val="16"/>
      </w:rPr>
      <w:t xml:space="preserve"> </w:t>
    </w:r>
    <w:r w:rsidR="00BC0D94" w:rsidRPr="00C324B5">
      <w:rPr>
        <w:rFonts w:ascii="Tahoma" w:hAnsi="Tahoma" w:cs="Tahoma"/>
        <w:i/>
        <w:sz w:val="16"/>
        <w:szCs w:val="16"/>
      </w:rPr>
      <w:fldChar w:fldCharType="begin"/>
    </w:r>
    <w:r w:rsidR="00BC0D94" w:rsidRPr="00C324B5">
      <w:rPr>
        <w:rFonts w:ascii="Tahoma" w:hAnsi="Tahoma" w:cs="Tahoma"/>
        <w:i/>
        <w:sz w:val="16"/>
        <w:szCs w:val="16"/>
      </w:rPr>
      <w:instrText xml:space="preserve"> PAGE </w:instrText>
    </w:r>
    <w:r w:rsidR="00BC0D94" w:rsidRPr="00C324B5">
      <w:rPr>
        <w:rFonts w:ascii="Tahoma" w:hAnsi="Tahoma" w:cs="Tahoma"/>
        <w:i/>
        <w:sz w:val="16"/>
        <w:szCs w:val="16"/>
      </w:rPr>
      <w:fldChar w:fldCharType="separate"/>
    </w:r>
    <w:r w:rsidR="00FC3668">
      <w:rPr>
        <w:rFonts w:ascii="Tahoma" w:hAnsi="Tahoma" w:cs="Tahoma"/>
        <w:i/>
        <w:noProof/>
        <w:sz w:val="16"/>
        <w:szCs w:val="16"/>
      </w:rPr>
      <w:t>1</w:t>
    </w:r>
    <w:r w:rsidR="00BC0D94" w:rsidRPr="00C324B5">
      <w:rPr>
        <w:rFonts w:ascii="Tahoma" w:hAnsi="Tahoma" w:cs="Tahoma"/>
        <w:i/>
        <w:sz w:val="16"/>
        <w:szCs w:val="16"/>
      </w:rPr>
      <w:fldChar w:fldCharType="end"/>
    </w:r>
    <w:r w:rsidR="00BC0D94" w:rsidRPr="00C324B5">
      <w:rPr>
        <w:rFonts w:ascii="Tahoma" w:hAnsi="Tahoma" w:cs="Tahoma"/>
        <w:i/>
        <w:sz w:val="16"/>
        <w:szCs w:val="16"/>
      </w:rPr>
      <w:t xml:space="preserve"> </w:t>
    </w:r>
    <w:r>
      <w:rPr>
        <w:rFonts w:ascii="Tahoma" w:hAnsi="Tahoma" w:cs="Tahoma"/>
        <w:i/>
        <w:sz w:val="16"/>
        <w:szCs w:val="16"/>
      </w:rPr>
      <w:t>de</w:t>
    </w:r>
    <w:r w:rsidR="00BC0D94" w:rsidRPr="00C324B5">
      <w:rPr>
        <w:rFonts w:ascii="Tahoma" w:hAnsi="Tahoma" w:cs="Tahoma"/>
        <w:i/>
        <w:sz w:val="16"/>
        <w:szCs w:val="16"/>
      </w:rPr>
      <w:t xml:space="preserve"> </w:t>
    </w:r>
    <w:r w:rsidR="00BC0D94" w:rsidRPr="00C324B5">
      <w:rPr>
        <w:rStyle w:val="PageNumber"/>
        <w:rFonts w:ascii="Tahoma" w:hAnsi="Tahoma" w:cs="Tahoma"/>
        <w:i/>
        <w:sz w:val="16"/>
        <w:szCs w:val="16"/>
      </w:rPr>
      <w:fldChar w:fldCharType="begin"/>
    </w:r>
    <w:r w:rsidR="00BC0D94" w:rsidRPr="00C324B5">
      <w:rPr>
        <w:rStyle w:val="PageNumber"/>
        <w:rFonts w:ascii="Tahoma" w:hAnsi="Tahoma" w:cs="Tahoma"/>
        <w:i/>
        <w:sz w:val="16"/>
        <w:szCs w:val="16"/>
      </w:rPr>
      <w:instrText xml:space="preserve"> NUMPAGES </w:instrText>
    </w:r>
    <w:r w:rsidR="00BC0D94" w:rsidRPr="00C324B5">
      <w:rPr>
        <w:rStyle w:val="PageNumber"/>
        <w:rFonts w:ascii="Tahoma" w:hAnsi="Tahoma" w:cs="Tahoma"/>
        <w:i/>
        <w:sz w:val="16"/>
        <w:szCs w:val="16"/>
      </w:rPr>
      <w:fldChar w:fldCharType="separate"/>
    </w:r>
    <w:r w:rsidR="00FC3668">
      <w:rPr>
        <w:rStyle w:val="PageNumber"/>
        <w:rFonts w:ascii="Tahoma" w:hAnsi="Tahoma" w:cs="Tahoma"/>
        <w:i/>
        <w:noProof/>
        <w:sz w:val="16"/>
        <w:szCs w:val="16"/>
      </w:rPr>
      <w:t>11</w:t>
    </w:r>
    <w:r w:rsidR="00BC0D94" w:rsidRPr="00C324B5">
      <w:rPr>
        <w:rStyle w:val="PageNumber"/>
        <w:rFonts w:ascii="Tahoma" w:hAnsi="Tahoma" w:cs="Tahoma"/>
        <w:i/>
        <w:sz w:val="16"/>
        <w:szCs w:val="16"/>
      </w:rPr>
      <w:fldChar w:fldCharType="end"/>
    </w:r>
  </w:p>
  <w:p w14:paraId="082AB1CB" w14:textId="77777777" w:rsidR="00D8171B" w:rsidRPr="00C324B5" w:rsidRDefault="00D8171B" w:rsidP="00BC0D94">
    <w:pPr>
      <w:pStyle w:val="Footer"/>
      <w:rPr>
        <w:rStyle w:val="LogoportDoNotTranslate"/>
        <w:rFonts w:ascii="Tahoma" w:hAnsi="Tahoma" w:cs="Tahoma"/>
        <w:i w:val="0"/>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18A07" w14:textId="77777777" w:rsidR="004844BB" w:rsidRDefault="004844BB">
      <w:r>
        <w:separator/>
      </w:r>
    </w:p>
    <w:p w14:paraId="2CB8D49C" w14:textId="77777777" w:rsidR="004844BB" w:rsidRDefault="004844BB"/>
    <w:p w14:paraId="49C122A3" w14:textId="77777777" w:rsidR="004844BB" w:rsidRDefault="004844BB"/>
  </w:footnote>
  <w:footnote w:type="continuationSeparator" w:id="0">
    <w:p w14:paraId="5E207967" w14:textId="77777777" w:rsidR="004844BB" w:rsidRDefault="004844BB">
      <w:r>
        <w:continuationSeparator/>
      </w:r>
    </w:p>
    <w:p w14:paraId="1EDE40BB" w14:textId="77777777" w:rsidR="004844BB" w:rsidRDefault="004844BB"/>
    <w:p w14:paraId="4F661761" w14:textId="77777777" w:rsidR="004844BB" w:rsidRDefault="004844BB"/>
  </w:footnote>
  <w:footnote w:type="continuationNotice" w:id="1">
    <w:p w14:paraId="66645994" w14:textId="77777777" w:rsidR="004844BB" w:rsidRDefault="004844BB"/>
    <w:p w14:paraId="32CD73C2" w14:textId="77777777" w:rsidR="004844BB" w:rsidRDefault="004844BB"/>
    <w:p w14:paraId="0EDEB006" w14:textId="77777777" w:rsidR="004844BB" w:rsidRDefault="004844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1DF39" w14:textId="77777777" w:rsidR="00FC3668" w:rsidRDefault="00FC3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D8171B" w:rsidRDefault="00D8171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D8171B" w:rsidRDefault="00D8171B"/>
  <w:p w14:paraId="32B99D99" w14:textId="77777777" w:rsidR="00D8171B" w:rsidRDefault="00D817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D8171B" w:rsidRDefault="00D8171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0C6ADEC"/>
    <w:lvl w:ilvl="0" w:tplc="CB143B4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D8FCF7F0"/>
    <w:lvl w:ilvl="0" w:tplc="63784B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4920AB8E"/>
    <w:lvl w:ilvl="0">
      <w:start w:val="1"/>
      <w:numFmt w:val="decimal"/>
      <w:lvlText w:val="%1."/>
      <w:lvlJc w:val="left"/>
      <w:pPr>
        <w:tabs>
          <w:tab w:val="num" w:pos="360"/>
        </w:tabs>
        <w:ind w:left="360" w:hanging="360"/>
      </w:pPr>
      <w:rPr>
        <w:rFonts w:ascii="Tahoma" w:hAnsi="Tahoma" w:cs="Tahoma" w:hint="default"/>
        <w:b/>
        <w:bCs w:val="0"/>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566F9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2E9ED8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1FE5E22"/>
    <w:lvl w:ilvl="0" w:tplc="B062123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Pk5UBOsgJPlyQ4pvpYE0ZjPukPLZNNqorrcjZkjuBcUSj1FjfQj8v/kbkUD42CFEm+AuG73HP23YFv4tr7hOQ==" w:salt="C4mlhlgVZRVKK0jkkPdM8A=="/>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2AED"/>
    <w:rsid w:val="00103E5C"/>
    <w:rsid w:val="00106756"/>
    <w:rsid w:val="00106C1A"/>
    <w:rsid w:val="00111054"/>
    <w:rsid w:val="00112428"/>
    <w:rsid w:val="00113941"/>
    <w:rsid w:val="00113B1D"/>
    <w:rsid w:val="0011500A"/>
    <w:rsid w:val="0012183C"/>
    <w:rsid w:val="00121A63"/>
    <w:rsid w:val="00123FE2"/>
    <w:rsid w:val="00125455"/>
    <w:rsid w:val="00132749"/>
    <w:rsid w:val="00133E7B"/>
    <w:rsid w:val="00134F83"/>
    <w:rsid w:val="0013790A"/>
    <w:rsid w:val="00141118"/>
    <w:rsid w:val="0014117F"/>
    <w:rsid w:val="00142DBB"/>
    <w:rsid w:val="00145745"/>
    <w:rsid w:val="00147657"/>
    <w:rsid w:val="00150BEE"/>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13F"/>
    <w:rsid w:val="001A74A7"/>
    <w:rsid w:val="001B19DC"/>
    <w:rsid w:val="001C12AE"/>
    <w:rsid w:val="001C35D3"/>
    <w:rsid w:val="001C406B"/>
    <w:rsid w:val="001C5A80"/>
    <w:rsid w:val="001C6CF9"/>
    <w:rsid w:val="001C72AA"/>
    <w:rsid w:val="001C7B0A"/>
    <w:rsid w:val="001D0F26"/>
    <w:rsid w:val="001D16EC"/>
    <w:rsid w:val="001D4C11"/>
    <w:rsid w:val="001D51E7"/>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1017"/>
    <w:rsid w:val="002F2839"/>
    <w:rsid w:val="002F2B98"/>
    <w:rsid w:val="002F32FF"/>
    <w:rsid w:val="002F3D92"/>
    <w:rsid w:val="002F6F5A"/>
    <w:rsid w:val="002F7090"/>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3C1A"/>
    <w:rsid w:val="00386E61"/>
    <w:rsid w:val="0039212F"/>
    <w:rsid w:val="00393453"/>
    <w:rsid w:val="00394016"/>
    <w:rsid w:val="003A06F8"/>
    <w:rsid w:val="003A08B6"/>
    <w:rsid w:val="003A0C27"/>
    <w:rsid w:val="003A0D18"/>
    <w:rsid w:val="003A2372"/>
    <w:rsid w:val="003A36ED"/>
    <w:rsid w:val="003A3DA7"/>
    <w:rsid w:val="003A4AFF"/>
    <w:rsid w:val="003A569B"/>
    <w:rsid w:val="003A581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1FB8"/>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19E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44BB"/>
    <w:rsid w:val="00485D5E"/>
    <w:rsid w:val="00486868"/>
    <w:rsid w:val="004907CC"/>
    <w:rsid w:val="004932E2"/>
    <w:rsid w:val="00493573"/>
    <w:rsid w:val="004942B8"/>
    <w:rsid w:val="00495A14"/>
    <w:rsid w:val="00497195"/>
    <w:rsid w:val="004A0F15"/>
    <w:rsid w:val="004A2AE8"/>
    <w:rsid w:val="004A3BBC"/>
    <w:rsid w:val="004A5347"/>
    <w:rsid w:val="004A5BCA"/>
    <w:rsid w:val="004A7492"/>
    <w:rsid w:val="004B159B"/>
    <w:rsid w:val="004B1D9B"/>
    <w:rsid w:val="004B2243"/>
    <w:rsid w:val="004B22D6"/>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09D"/>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092"/>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F86"/>
    <w:rsid w:val="00677302"/>
    <w:rsid w:val="0067739C"/>
    <w:rsid w:val="006773E4"/>
    <w:rsid w:val="00680DEA"/>
    <w:rsid w:val="00681B40"/>
    <w:rsid w:val="00681FE5"/>
    <w:rsid w:val="00683F1E"/>
    <w:rsid w:val="00686CDB"/>
    <w:rsid w:val="0069103C"/>
    <w:rsid w:val="00693D1A"/>
    <w:rsid w:val="0069499E"/>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343"/>
    <w:rsid w:val="006D2E37"/>
    <w:rsid w:val="006D3BEC"/>
    <w:rsid w:val="006D6278"/>
    <w:rsid w:val="006E1A93"/>
    <w:rsid w:val="006E1EAD"/>
    <w:rsid w:val="006E3347"/>
    <w:rsid w:val="006E6A17"/>
    <w:rsid w:val="006F122D"/>
    <w:rsid w:val="006F2741"/>
    <w:rsid w:val="006F3608"/>
    <w:rsid w:val="006F58DB"/>
    <w:rsid w:val="00707B4C"/>
    <w:rsid w:val="0071443B"/>
    <w:rsid w:val="00717338"/>
    <w:rsid w:val="00721DA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475"/>
    <w:rsid w:val="00743DD8"/>
    <w:rsid w:val="00744CA1"/>
    <w:rsid w:val="00745B9C"/>
    <w:rsid w:val="00745EA5"/>
    <w:rsid w:val="0074669E"/>
    <w:rsid w:val="007471DC"/>
    <w:rsid w:val="00750DCF"/>
    <w:rsid w:val="00752507"/>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41A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0619"/>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4F7D"/>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5947"/>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2A55"/>
    <w:rsid w:val="009A43E1"/>
    <w:rsid w:val="009A5211"/>
    <w:rsid w:val="009A5292"/>
    <w:rsid w:val="009B066E"/>
    <w:rsid w:val="009B7E5E"/>
    <w:rsid w:val="009C2385"/>
    <w:rsid w:val="009C324D"/>
    <w:rsid w:val="009C33DB"/>
    <w:rsid w:val="009C3CC2"/>
    <w:rsid w:val="009C3CD0"/>
    <w:rsid w:val="009C4106"/>
    <w:rsid w:val="009C5119"/>
    <w:rsid w:val="009C5BAD"/>
    <w:rsid w:val="009C5F6E"/>
    <w:rsid w:val="009C6822"/>
    <w:rsid w:val="009C6A16"/>
    <w:rsid w:val="009C7CCC"/>
    <w:rsid w:val="009D0622"/>
    <w:rsid w:val="009D0AF3"/>
    <w:rsid w:val="009D351D"/>
    <w:rsid w:val="009D4063"/>
    <w:rsid w:val="009D45D8"/>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91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E4F"/>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476"/>
    <w:rsid w:val="00AA6346"/>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BF7"/>
    <w:rsid w:val="00AE13D8"/>
    <w:rsid w:val="00AE29EF"/>
    <w:rsid w:val="00AE49B0"/>
    <w:rsid w:val="00AE6ADE"/>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4F0"/>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446"/>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934"/>
    <w:rsid w:val="00B96E24"/>
    <w:rsid w:val="00BA071E"/>
    <w:rsid w:val="00BA137B"/>
    <w:rsid w:val="00BA225E"/>
    <w:rsid w:val="00BA3E62"/>
    <w:rsid w:val="00BA40D5"/>
    <w:rsid w:val="00BA4759"/>
    <w:rsid w:val="00BA577D"/>
    <w:rsid w:val="00BA5D67"/>
    <w:rsid w:val="00BB0634"/>
    <w:rsid w:val="00BB1E7D"/>
    <w:rsid w:val="00BB2B7C"/>
    <w:rsid w:val="00BB4EA2"/>
    <w:rsid w:val="00BC06FE"/>
    <w:rsid w:val="00BC0D94"/>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077F9"/>
    <w:rsid w:val="00C14373"/>
    <w:rsid w:val="00C15C38"/>
    <w:rsid w:val="00C15F8C"/>
    <w:rsid w:val="00C164E0"/>
    <w:rsid w:val="00C17BDB"/>
    <w:rsid w:val="00C21161"/>
    <w:rsid w:val="00C249EC"/>
    <w:rsid w:val="00C267FD"/>
    <w:rsid w:val="00C27614"/>
    <w:rsid w:val="00C315AD"/>
    <w:rsid w:val="00C324B5"/>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1FF6"/>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3C51"/>
    <w:rsid w:val="00CC425C"/>
    <w:rsid w:val="00CC44E4"/>
    <w:rsid w:val="00CC51FC"/>
    <w:rsid w:val="00CC57D0"/>
    <w:rsid w:val="00CC628A"/>
    <w:rsid w:val="00CC6F64"/>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6ED"/>
    <w:rsid w:val="00D04A83"/>
    <w:rsid w:val="00D10EF9"/>
    <w:rsid w:val="00D11A32"/>
    <w:rsid w:val="00D11CCF"/>
    <w:rsid w:val="00D12852"/>
    <w:rsid w:val="00D12E8A"/>
    <w:rsid w:val="00D139D0"/>
    <w:rsid w:val="00D142D2"/>
    <w:rsid w:val="00D161C7"/>
    <w:rsid w:val="00D17103"/>
    <w:rsid w:val="00D21983"/>
    <w:rsid w:val="00D2211A"/>
    <w:rsid w:val="00D24264"/>
    <w:rsid w:val="00D24E5C"/>
    <w:rsid w:val="00D2697B"/>
    <w:rsid w:val="00D26A6B"/>
    <w:rsid w:val="00D26BFF"/>
    <w:rsid w:val="00D27C67"/>
    <w:rsid w:val="00D30D6B"/>
    <w:rsid w:val="00D31262"/>
    <w:rsid w:val="00D3197D"/>
    <w:rsid w:val="00D32A3F"/>
    <w:rsid w:val="00D34FDC"/>
    <w:rsid w:val="00D357EB"/>
    <w:rsid w:val="00D3637D"/>
    <w:rsid w:val="00D412E5"/>
    <w:rsid w:val="00D43D5B"/>
    <w:rsid w:val="00D44156"/>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7AA"/>
    <w:rsid w:val="00D80F55"/>
    <w:rsid w:val="00D8171B"/>
    <w:rsid w:val="00D833B1"/>
    <w:rsid w:val="00D834C7"/>
    <w:rsid w:val="00D83E8D"/>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F6C"/>
    <w:rsid w:val="00DF060E"/>
    <w:rsid w:val="00DF1149"/>
    <w:rsid w:val="00DF4279"/>
    <w:rsid w:val="00E00F86"/>
    <w:rsid w:val="00E01D47"/>
    <w:rsid w:val="00E01EBF"/>
    <w:rsid w:val="00E034B7"/>
    <w:rsid w:val="00E038DE"/>
    <w:rsid w:val="00E03DF4"/>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B9C"/>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528"/>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489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4E9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06C3"/>
    <w:rsid w:val="00FC109C"/>
    <w:rsid w:val="00FC3668"/>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it-IT" w:eastAsia="it-IT" w:bidi="it-IT"/>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E72B9C"/>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72661e4c-298e-4b40-ae88-42a214f5baca"/>
    <ds:schemaRef ds:uri="http://www.w3.org/XML/1998/namespace"/>
  </ds:schemaRefs>
</ds:datastoreItem>
</file>

<file path=customXml/itemProps2.xml><?xml version="1.0" encoding="utf-8"?>
<ds:datastoreItem xmlns:ds="http://schemas.openxmlformats.org/officeDocument/2006/customXml" ds:itemID="{FD380CAA-2628-4D37-814E-77CC0B04802A}"/>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6AC2B089-AEEF-44C7-AB11-5A492EBF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5829</Words>
  <Characters>33226</Characters>
  <Application>Microsoft Office Word</Application>
  <DocSecurity>8</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38978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2017-09-27T01:45:00Z</dcterms:created>
  <dcterms:modified xsi:type="dcterms:W3CDTF">2017-09-28T02:10:00Z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Ref">
    <vt:lpwstr>https://api.informationprotection.azure.com/api/72f988bf-86f1-41af-91ab-2d7cd011db47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2017-09-27T19:10:56.5672270-07:00</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